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EF8CA">
      <w:pPr>
        <w:jc w:val="center"/>
        <w:rPr>
          <w:rFonts w:hint="eastAsia" w:ascii="微软雅黑" w:hAnsi="微软雅黑" w:eastAsia="微软雅黑"/>
          <w:color w:val="333333"/>
          <w:sz w:val="36"/>
          <w:szCs w:val="36"/>
          <w:shd w:val="clear" w:color="auto" w:fill="FFFFFF"/>
        </w:rPr>
      </w:pPr>
      <w:r>
        <w:rPr>
          <w:rFonts w:hint="eastAsia" w:ascii="微软雅黑" w:hAnsi="微软雅黑" w:eastAsia="微软雅黑"/>
          <w:color w:val="333333"/>
          <w:sz w:val="36"/>
          <w:szCs w:val="36"/>
          <w:shd w:val="clear" w:color="auto" w:fill="FFFFFF"/>
        </w:rPr>
        <w:t>淮南联合大学信息工程学院实训耗材采购项目电子竞价明细表</w:t>
      </w:r>
    </w:p>
    <w:p w14:paraId="5DFB3619">
      <w:pPr>
        <w:spacing w:line="360" w:lineRule="auto"/>
        <w:rPr>
          <w:rFonts w:ascii="仿宋_GB2312" w:eastAsia="仿宋_GB2312"/>
          <w:sz w:val="32"/>
          <w:szCs w:val="32"/>
        </w:rPr>
      </w:pPr>
      <w:r>
        <w:rPr>
          <w:rFonts w:hint="eastAsia" w:ascii="宋体" w:hAnsi="宋体"/>
          <w:sz w:val="24"/>
        </w:rPr>
        <w:t>*本次项目</w:t>
      </w:r>
      <w:r>
        <w:rPr>
          <w:rFonts w:hint="eastAsia" w:ascii="宋体" w:hAnsi="宋体"/>
          <w:b/>
          <w:bCs/>
          <w:sz w:val="24"/>
        </w:rPr>
        <w:t>预算控制价格</w:t>
      </w:r>
      <w:r>
        <w:rPr>
          <w:rFonts w:hint="eastAsia" w:ascii="宋体" w:hAnsi="宋体"/>
          <w:sz w:val="24"/>
        </w:rPr>
        <w:t>：</w:t>
      </w:r>
      <w:r>
        <w:rPr>
          <w:rFonts w:hint="eastAsia" w:ascii="宋体" w:hAnsi="宋体"/>
          <w:b/>
          <w:bCs/>
          <w:color w:val="FF0000"/>
          <w:sz w:val="24"/>
          <w:u w:val="single"/>
        </w:rPr>
        <w:t xml:space="preserve">  22000 </w:t>
      </w:r>
      <w:r>
        <w:rPr>
          <w:rFonts w:hint="eastAsia" w:ascii="宋体" w:hAnsi="宋体"/>
          <w:sz w:val="24"/>
        </w:rPr>
        <w:t>元</w:t>
      </w:r>
      <w:r>
        <w:rPr>
          <w:rFonts w:hint="eastAsia" w:ascii="宋体" w:hAnsi="宋体"/>
          <w:sz w:val="30"/>
          <w:szCs w:val="30"/>
        </w:rPr>
        <w:t xml:space="preserve"> （</w:t>
      </w:r>
      <w:r>
        <w:rPr>
          <w:rFonts w:hint="eastAsia" w:ascii="宋体" w:hAnsi="宋体"/>
          <w:color w:val="FF0000"/>
          <w:sz w:val="18"/>
          <w:szCs w:val="18"/>
        </w:rPr>
        <w:t>供应商所报合计价格超过控制价格为无效报价</w:t>
      </w:r>
      <w:r>
        <w:rPr>
          <w:rFonts w:hint="eastAsia" w:ascii="宋体" w:hAnsi="宋体"/>
          <w:sz w:val="30"/>
          <w:szCs w:val="30"/>
        </w:rPr>
        <w:t>）</w:t>
      </w:r>
    </w:p>
    <w:tbl>
      <w:tblPr>
        <w:tblStyle w:val="6"/>
        <w:tblW w:w="10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35"/>
        <w:gridCol w:w="5047"/>
        <w:gridCol w:w="1410"/>
        <w:gridCol w:w="768"/>
        <w:gridCol w:w="538"/>
        <w:gridCol w:w="612"/>
        <w:gridCol w:w="463"/>
        <w:gridCol w:w="503"/>
      </w:tblGrid>
      <w:tr w14:paraId="5D26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518" w:type="dxa"/>
            <w:vAlign w:val="center"/>
          </w:tcPr>
          <w:p w14:paraId="09573953">
            <w:pPr>
              <w:jc w:val="center"/>
              <w:rPr>
                <w:b/>
                <w:bCs/>
                <w:sz w:val="24"/>
                <w:szCs w:val="28"/>
              </w:rPr>
            </w:pPr>
            <w:r>
              <w:rPr>
                <w:rFonts w:hint="eastAsia"/>
                <w:b/>
                <w:bCs/>
                <w:sz w:val="24"/>
                <w:szCs w:val="28"/>
              </w:rPr>
              <w:t>序号</w:t>
            </w:r>
          </w:p>
        </w:tc>
        <w:tc>
          <w:tcPr>
            <w:tcW w:w="1135" w:type="dxa"/>
            <w:vAlign w:val="center"/>
          </w:tcPr>
          <w:p w14:paraId="723EC944">
            <w:pPr>
              <w:jc w:val="center"/>
              <w:rPr>
                <w:b/>
                <w:bCs/>
                <w:sz w:val="24"/>
                <w:szCs w:val="28"/>
              </w:rPr>
            </w:pPr>
            <w:r>
              <w:rPr>
                <w:rFonts w:hint="eastAsia"/>
                <w:b/>
                <w:bCs/>
                <w:sz w:val="24"/>
                <w:szCs w:val="28"/>
              </w:rPr>
              <w:t>设备或材料名称</w:t>
            </w:r>
          </w:p>
        </w:tc>
        <w:tc>
          <w:tcPr>
            <w:tcW w:w="5047" w:type="dxa"/>
            <w:vAlign w:val="center"/>
          </w:tcPr>
          <w:p w14:paraId="6DBC24AB">
            <w:pPr>
              <w:jc w:val="center"/>
              <w:rPr>
                <w:b/>
                <w:bCs/>
                <w:sz w:val="24"/>
                <w:szCs w:val="28"/>
              </w:rPr>
            </w:pPr>
            <w:r>
              <w:rPr>
                <w:rFonts w:hint="eastAsia"/>
                <w:b/>
                <w:bCs/>
                <w:sz w:val="24"/>
                <w:szCs w:val="28"/>
              </w:rPr>
              <w:t>规格及技术参数</w:t>
            </w:r>
          </w:p>
        </w:tc>
        <w:tc>
          <w:tcPr>
            <w:tcW w:w="1410" w:type="dxa"/>
            <w:vAlign w:val="center"/>
          </w:tcPr>
          <w:p w14:paraId="65D7B4C5">
            <w:pPr>
              <w:jc w:val="center"/>
              <w:rPr>
                <w:rFonts w:hint="eastAsia" w:eastAsia="宋体"/>
                <w:b/>
                <w:bCs/>
                <w:color w:val="FF0000"/>
                <w:sz w:val="24"/>
                <w:szCs w:val="28"/>
                <w:lang w:val="en-US" w:eastAsia="zh-CN"/>
              </w:rPr>
            </w:pPr>
            <w:r>
              <w:rPr>
                <w:rFonts w:hint="eastAsia"/>
                <w:b/>
                <w:bCs/>
                <w:color w:val="FF0000"/>
                <w:sz w:val="24"/>
                <w:szCs w:val="28"/>
                <w:lang w:val="en-US" w:eastAsia="zh-CN"/>
              </w:rPr>
              <w:t>参考品牌</w:t>
            </w:r>
          </w:p>
        </w:tc>
        <w:tc>
          <w:tcPr>
            <w:tcW w:w="768" w:type="dxa"/>
            <w:vAlign w:val="center"/>
          </w:tcPr>
          <w:p w14:paraId="76232B2B">
            <w:pPr>
              <w:jc w:val="center"/>
              <w:rPr>
                <w:rFonts w:hint="default"/>
                <w:b/>
                <w:bCs/>
                <w:color w:val="FF0000"/>
                <w:sz w:val="24"/>
                <w:szCs w:val="28"/>
                <w:lang w:val="en-US" w:eastAsia="zh-CN"/>
              </w:rPr>
            </w:pPr>
            <w:r>
              <w:rPr>
                <w:rFonts w:hint="eastAsia"/>
                <w:b/>
                <w:bCs/>
                <w:color w:val="FF0000"/>
                <w:sz w:val="24"/>
                <w:szCs w:val="28"/>
                <w:lang w:val="en-US" w:eastAsia="zh-CN"/>
              </w:rPr>
              <w:t>品牌</w:t>
            </w:r>
          </w:p>
        </w:tc>
        <w:tc>
          <w:tcPr>
            <w:tcW w:w="538" w:type="dxa"/>
            <w:vAlign w:val="center"/>
          </w:tcPr>
          <w:p w14:paraId="1F3EE520">
            <w:pPr>
              <w:jc w:val="center"/>
              <w:rPr>
                <w:b/>
                <w:bCs/>
                <w:sz w:val="24"/>
                <w:szCs w:val="28"/>
              </w:rPr>
            </w:pPr>
            <w:r>
              <w:rPr>
                <w:rFonts w:hint="eastAsia"/>
                <w:b/>
                <w:bCs/>
                <w:color w:val="FF0000"/>
                <w:sz w:val="24"/>
                <w:szCs w:val="28"/>
              </w:rPr>
              <w:t>单价</w:t>
            </w:r>
          </w:p>
        </w:tc>
        <w:tc>
          <w:tcPr>
            <w:tcW w:w="612" w:type="dxa"/>
            <w:vAlign w:val="center"/>
          </w:tcPr>
          <w:p w14:paraId="4AE8C442">
            <w:pPr>
              <w:jc w:val="center"/>
              <w:rPr>
                <w:b/>
                <w:bCs/>
                <w:color w:val="FF0000"/>
                <w:sz w:val="24"/>
                <w:szCs w:val="28"/>
              </w:rPr>
            </w:pPr>
            <w:r>
              <w:rPr>
                <w:rFonts w:hint="eastAsia"/>
                <w:b/>
                <w:bCs/>
                <w:sz w:val="24"/>
                <w:szCs w:val="28"/>
              </w:rPr>
              <w:t>数量</w:t>
            </w:r>
          </w:p>
        </w:tc>
        <w:tc>
          <w:tcPr>
            <w:tcW w:w="463" w:type="dxa"/>
            <w:vAlign w:val="center"/>
          </w:tcPr>
          <w:p w14:paraId="5EBDE454">
            <w:pPr>
              <w:jc w:val="center"/>
              <w:rPr>
                <w:b/>
                <w:bCs/>
                <w:sz w:val="24"/>
                <w:szCs w:val="28"/>
              </w:rPr>
            </w:pPr>
            <w:r>
              <w:rPr>
                <w:rFonts w:hint="eastAsia"/>
                <w:b/>
                <w:bCs/>
                <w:color w:val="FF0000"/>
                <w:sz w:val="24"/>
                <w:szCs w:val="28"/>
              </w:rPr>
              <w:t>合计</w:t>
            </w:r>
          </w:p>
        </w:tc>
        <w:tc>
          <w:tcPr>
            <w:tcW w:w="503" w:type="dxa"/>
            <w:vAlign w:val="center"/>
          </w:tcPr>
          <w:p w14:paraId="0A701A19">
            <w:pPr>
              <w:jc w:val="center"/>
              <w:rPr>
                <w:rFonts w:hint="eastAsia"/>
                <w:b/>
                <w:bCs/>
                <w:sz w:val="20"/>
                <w:szCs w:val="28"/>
              </w:rPr>
            </w:pPr>
            <w:r>
              <w:rPr>
                <w:rFonts w:hint="eastAsia"/>
                <w:b/>
                <w:bCs/>
                <w:sz w:val="20"/>
                <w:szCs w:val="28"/>
              </w:rPr>
              <w:t>备注</w:t>
            </w:r>
          </w:p>
        </w:tc>
      </w:tr>
      <w:tr w14:paraId="4D4C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518" w:type="dxa"/>
            <w:vMerge w:val="restart"/>
            <w:vAlign w:val="center"/>
          </w:tcPr>
          <w:p w14:paraId="6AEB42A6">
            <w:pPr>
              <w:jc w:val="center"/>
              <w:rPr>
                <w:color w:val="000000"/>
              </w:rPr>
            </w:pPr>
            <w:r>
              <w:rPr>
                <w:rFonts w:hint="eastAsia" w:asciiTheme="majorEastAsia" w:hAnsiTheme="majorEastAsia" w:eastAsiaTheme="majorEastAsia"/>
                <w:b/>
                <w:sz w:val="28"/>
                <w:szCs w:val="28"/>
              </w:rPr>
              <w:t>1</w:t>
            </w:r>
          </w:p>
        </w:tc>
        <w:tc>
          <w:tcPr>
            <w:tcW w:w="1135" w:type="dxa"/>
            <w:vMerge w:val="restart"/>
          </w:tcPr>
          <w:p w14:paraId="5E68D82F">
            <w:pPr>
              <w:jc w:val="center"/>
              <w:rPr>
                <w:color w:val="000000"/>
                <w:kern w:val="0"/>
                <w:szCs w:val="21"/>
              </w:rPr>
            </w:pPr>
            <w:r>
              <w:rPr>
                <w:rFonts w:hint="eastAsia" w:asciiTheme="majorEastAsia" w:hAnsiTheme="majorEastAsia" w:eastAsiaTheme="majorEastAsia"/>
                <w:sz w:val="28"/>
                <w:szCs w:val="28"/>
              </w:rPr>
              <w:t>单片机开发板套装</w:t>
            </w:r>
          </w:p>
        </w:tc>
        <w:tc>
          <w:tcPr>
            <w:tcW w:w="5047" w:type="dxa"/>
            <w:vMerge w:val="restart"/>
          </w:tcPr>
          <w:p w14:paraId="773A62E8">
            <w:pPr>
              <w:rPr>
                <w:rFonts w:hint="eastAsia" w:asciiTheme="majorEastAsia" w:hAnsiTheme="majorEastAsia" w:eastAsiaTheme="majorEastAsia"/>
                <w:bCs/>
                <w:sz w:val="24"/>
              </w:rPr>
            </w:pPr>
            <w:r>
              <w:rPr>
                <w:rFonts w:hint="eastAsia" w:asciiTheme="majorEastAsia" w:hAnsiTheme="majorEastAsia" w:eastAsiaTheme="majorEastAsia"/>
                <w:bCs/>
                <w:sz w:val="24"/>
              </w:rPr>
              <w:t>1. 教学型开发板，支持 51/STM32 双核心或 STM32 核心；</w:t>
            </w:r>
          </w:p>
          <w:p w14:paraId="15F14456">
            <w:pPr>
              <w:rPr>
                <w:rFonts w:hint="eastAsia" w:asciiTheme="majorEastAsia" w:hAnsiTheme="majorEastAsia" w:eastAsiaTheme="majorEastAsia"/>
                <w:bCs/>
                <w:sz w:val="24"/>
              </w:rPr>
            </w:pPr>
            <w:r>
              <w:rPr>
                <w:rFonts w:hint="eastAsia" w:asciiTheme="majorEastAsia" w:hAnsiTheme="majorEastAsia" w:eastAsiaTheme="majorEastAsia"/>
                <w:bCs/>
                <w:sz w:val="24"/>
              </w:rPr>
              <w:t>2. 主控≥Cortex‑M3，主频≥72MHz，Flash≥128KB、RAM≥20KB；</w:t>
            </w:r>
          </w:p>
          <w:p w14:paraId="63D75A00">
            <w:pPr>
              <w:rPr>
                <w:rFonts w:hint="eastAsia" w:ascii="宋体" w:hAnsi="宋体" w:cs="宋体"/>
                <w:sz w:val="24"/>
              </w:rPr>
            </w:pPr>
            <w:r>
              <w:rPr>
                <w:rFonts w:hint="eastAsia" w:asciiTheme="majorEastAsia" w:hAnsiTheme="majorEastAsia" w:eastAsiaTheme="majorEastAsia"/>
                <w:bCs/>
                <w:sz w:val="24"/>
              </w:rPr>
              <w:t>3. DC5V 供电，USB / 外接电源双供电，</w:t>
            </w:r>
            <w:r>
              <w:rPr>
                <w:rFonts w:ascii="宋体" w:hAnsi="宋体" w:cs="宋体"/>
                <w:sz w:val="24"/>
              </w:rPr>
              <w:t>带电源开关、指示灯及过流 / 反接保护</w:t>
            </w:r>
          </w:p>
          <w:p w14:paraId="57A4AC22">
            <w:pPr>
              <w:rPr>
                <w:rFonts w:hint="eastAsia" w:asciiTheme="majorEastAsia" w:hAnsiTheme="majorEastAsia" w:eastAsiaTheme="majorEastAsia"/>
                <w:bCs/>
                <w:sz w:val="24"/>
              </w:rPr>
            </w:pPr>
            <w:r>
              <w:rPr>
                <w:rFonts w:hint="eastAsia" w:asciiTheme="majorEastAsia" w:hAnsiTheme="majorEastAsia" w:eastAsiaTheme="majorEastAsia"/>
                <w:bCs/>
                <w:sz w:val="24"/>
              </w:rPr>
              <w:t>4. 板载 LED、按键、蜂鸣器、继电器、传感器、EEPROM、RTC、SPI Flash；</w:t>
            </w:r>
          </w:p>
          <w:p w14:paraId="636C7109">
            <w:pPr>
              <w:rPr>
                <w:rFonts w:hint="eastAsia" w:asciiTheme="majorEastAsia" w:hAnsiTheme="majorEastAsia" w:eastAsiaTheme="majorEastAsia"/>
                <w:bCs/>
                <w:sz w:val="24"/>
              </w:rPr>
            </w:pPr>
            <w:r>
              <w:rPr>
                <w:rFonts w:hint="eastAsia" w:asciiTheme="majorEastAsia" w:hAnsiTheme="majorEastAsia" w:eastAsiaTheme="majorEastAsia"/>
                <w:bCs/>
                <w:sz w:val="24"/>
              </w:rPr>
              <w:t>5. 支持 TFT/OLED/ 数码管显示接口；</w:t>
            </w:r>
          </w:p>
          <w:p w14:paraId="52395A8F">
            <w:pPr>
              <w:rPr>
                <w:rFonts w:hint="eastAsia" w:asciiTheme="majorEastAsia" w:hAnsiTheme="majorEastAsia" w:eastAsiaTheme="majorEastAsia"/>
                <w:bCs/>
                <w:sz w:val="24"/>
              </w:rPr>
            </w:pPr>
            <w:r>
              <w:rPr>
                <w:rFonts w:hint="eastAsia" w:asciiTheme="majorEastAsia" w:hAnsiTheme="majorEastAsia" w:eastAsiaTheme="majorEastAsia"/>
                <w:bCs/>
                <w:sz w:val="24"/>
              </w:rPr>
              <w:t>6. 具备 USB、串口、SPI、I2C、ADC、CAN、485 等通信接口；</w:t>
            </w:r>
          </w:p>
          <w:p w14:paraId="7D53F630">
            <w:pPr>
              <w:rPr>
                <w:rFonts w:hint="eastAsia" w:asciiTheme="majorEastAsia" w:hAnsiTheme="majorEastAsia" w:eastAsiaTheme="majorEastAsia"/>
                <w:bCs/>
                <w:sz w:val="24"/>
              </w:rPr>
            </w:pPr>
            <w:r>
              <w:rPr>
                <w:rFonts w:hint="eastAsia" w:asciiTheme="majorEastAsia" w:hAnsiTheme="majorEastAsia" w:eastAsiaTheme="majorEastAsia"/>
                <w:bCs/>
                <w:sz w:val="24"/>
              </w:rPr>
              <w:t>7. 配套与开发板硬件寄存器完全映射的嵌入式C语言教学案例库，含全部接口底层驱动源码、逐行注释。</w:t>
            </w:r>
          </w:p>
          <w:p w14:paraId="19189244">
            <w:pPr>
              <w:rPr>
                <w:rFonts w:hint="eastAsia" w:asciiTheme="majorEastAsia" w:hAnsiTheme="majorEastAsia" w:eastAsiaTheme="majorEastAsia"/>
                <w:bCs/>
                <w:sz w:val="24"/>
              </w:rPr>
            </w:pPr>
            <w:r>
              <w:rPr>
                <w:rFonts w:hint="eastAsia" w:asciiTheme="majorEastAsia" w:hAnsiTheme="majorEastAsia" w:eastAsiaTheme="majorEastAsia"/>
                <w:bCs/>
                <w:sz w:val="24"/>
              </w:rPr>
              <w:t>8. 配套完整教程、实验指导书、软件工具包、原理图、PCB 图；适配高校《单片机原理及应用》《嵌入式系统》课程教学、实验、课程设计；全新原装正品，含开发板、USB 线、电源线、配套资料。</w:t>
            </w:r>
          </w:p>
          <w:p w14:paraId="5EAFF3DF">
            <w:pPr>
              <w:rPr>
                <w:rFonts w:eastAsia="等线"/>
                <w:color w:val="000000"/>
                <w:szCs w:val="21"/>
              </w:rPr>
            </w:pPr>
            <w:r>
              <w:rPr>
                <w:rFonts w:hint="eastAsia" w:asciiTheme="majorEastAsia" w:hAnsiTheme="majorEastAsia" w:eastAsiaTheme="majorEastAsia"/>
                <w:bCs/>
                <w:sz w:val="24"/>
              </w:rPr>
              <w:t>9.含开发板、USB 线、电源线、配套资料、全新正品、质保≥1 年、免费技术支持，</w:t>
            </w:r>
            <w:r>
              <w:rPr>
                <w:rFonts w:ascii="宋体" w:hAnsi="宋体" w:cs="宋体"/>
                <w:sz w:val="24"/>
              </w:rPr>
              <w:t>资料无版权纠纷。</w:t>
            </w:r>
          </w:p>
        </w:tc>
        <w:tc>
          <w:tcPr>
            <w:tcW w:w="1410" w:type="dxa"/>
          </w:tcPr>
          <w:p w14:paraId="1F2BA28E">
            <w:pPr>
              <w:jc w:val="center"/>
              <w:rPr>
                <w:rFonts w:eastAsia="等线"/>
                <w:color w:val="000000"/>
                <w:szCs w:val="21"/>
              </w:rPr>
            </w:pPr>
            <w:r>
              <w:rPr>
                <w:rFonts w:hint="eastAsia" w:asciiTheme="majorEastAsia" w:hAnsiTheme="majorEastAsia" w:eastAsiaTheme="majorEastAsia"/>
                <w:sz w:val="24"/>
              </w:rPr>
              <w:t xml:space="preserve">普中科技：普中-A6 </w:t>
            </w:r>
          </w:p>
        </w:tc>
        <w:tc>
          <w:tcPr>
            <w:tcW w:w="768" w:type="dxa"/>
            <w:vMerge w:val="restart"/>
            <w:vAlign w:val="center"/>
          </w:tcPr>
          <w:p w14:paraId="07E5623A">
            <w:pPr>
              <w:jc w:val="center"/>
              <w:rPr>
                <w:rFonts w:hint="eastAsia" w:asciiTheme="majorEastAsia" w:hAnsiTheme="majorEastAsia" w:eastAsiaTheme="majorEastAsia"/>
                <w:sz w:val="24"/>
              </w:rPr>
            </w:pPr>
          </w:p>
        </w:tc>
        <w:tc>
          <w:tcPr>
            <w:tcW w:w="538" w:type="dxa"/>
            <w:vMerge w:val="restart"/>
            <w:vAlign w:val="center"/>
          </w:tcPr>
          <w:p w14:paraId="4265DBB7">
            <w:pPr>
              <w:jc w:val="center"/>
              <w:rPr>
                <w:rFonts w:eastAsia="等线"/>
                <w:color w:val="000000"/>
                <w:szCs w:val="21"/>
              </w:rPr>
            </w:pPr>
          </w:p>
        </w:tc>
        <w:tc>
          <w:tcPr>
            <w:tcW w:w="612" w:type="dxa"/>
            <w:vMerge w:val="restart"/>
            <w:vAlign w:val="center"/>
          </w:tcPr>
          <w:p w14:paraId="1442A1E9">
            <w:pPr>
              <w:jc w:val="center"/>
              <w:rPr>
                <w:rFonts w:eastAsia="等线"/>
                <w:color w:val="000000"/>
                <w:szCs w:val="21"/>
              </w:rPr>
            </w:pPr>
            <w:r>
              <w:rPr>
                <w:rFonts w:hint="eastAsia" w:asciiTheme="majorEastAsia" w:hAnsiTheme="majorEastAsia" w:eastAsiaTheme="majorEastAsia"/>
                <w:sz w:val="24"/>
              </w:rPr>
              <w:t>40套</w:t>
            </w:r>
          </w:p>
        </w:tc>
        <w:tc>
          <w:tcPr>
            <w:tcW w:w="463" w:type="dxa"/>
            <w:vMerge w:val="restart"/>
            <w:vAlign w:val="center"/>
          </w:tcPr>
          <w:p w14:paraId="2270122C">
            <w:pPr>
              <w:jc w:val="left"/>
              <w:rPr>
                <w:bCs/>
                <w:color w:val="000000"/>
                <w:sz w:val="32"/>
                <w:szCs w:val="28"/>
              </w:rPr>
            </w:pPr>
          </w:p>
        </w:tc>
        <w:tc>
          <w:tcPr>
            <w:tcW w:w="503" w:type="dxa"/>
            <w:vMerge w:val="restart"/>
            <w:vAlign w:val="center"/>
          </w:tcPr>
          <w:p w14:paraId="1158235F">
            <w:pPr>
              <w:jc w:val="left"/>
              <w:rPr>
                <w:rFonts w:hint="eastAsia" w:asciiTheme="majorEastAsia" w:hAnsiTheme="majorEastAsia" w:eastAsiaTheme="majorEastAsia"/>
                <w:sz w:val="24"/>
              </w:rPr>
            </w:pPr>
          </w:p>
        </w:tc>
      </w:tr>
      <w:tr w14:paraId="1976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518" w:type="dxa"/>
            <w:vMerge w:val="continue"/>
            <w:vAlign w:val="center"/>
          </w:tcPr>
          <w:p w14:paraId="6244F8F9">
            <w:pPr>
              <w:jc w:val="center"/>
            </w:pPr>
          </w:p>
        </w:tc>
        <w:tc>
          <w:tcPr>
            <w:tcW w:w="1135" w:type="dxa"/>
            <w:vMerge w:val="continue"/>
          </w:tcPr>
          <w:p w14:paraId="53227AC3">
            <w:pPr>
              <w:jc w:val="center"/>
            </w:pPr>
          </w:p>
        </w:tc>
        <w:tc>
          <w:tcPr>
            <w:tcW w:w="5047" w:type="dxa"/>
            <w:vMerge w:val="continue"/>
          </w:tcPr>
          <w:p w14:paraId="42710380">
            <w:pPr>
              <w:jc w:val="center"/>
            </w:pPr>
          </w:p>
        </w:tc>
        <w:tc>
          <w:tcPr>
            <w:tcW w:w="1410" w:type="dxa"/>
          </w:tcPr>
          <w:p w14:paraId="63775C15">
            <w:pPr>
              <w:jc w:val="left"/>
              <w:rPr>
                <w:rFonts w:hint="eastAsia" w:asciiTheme="majorEastAsia" w:hAnsiTheme="majorEastAsia" w:eastAsiaTheme="majorEastAsia"/>
                <w:sz w:val="24"/>
              </w:rPr>
            </w:pPr>
            <w:r>
              <w:rPr>
                <w:rFonts w:hint="eastAsia" w:asciiTheme="majorEastAsia" w:hAnsiTheme="majorEastAsia" w:eastAsiaTheme="majorEastAsia"/>
                <w:sz w:val="24"/>
              </w:rPr>
              <w:t>正点原子 ：</w:t>
            </w:r>
            <w:r>
              <w:rPr>
                <w:rFonts w:ascii="宋体" w:hAnsi="宋体" w:cs="宋体"/>
                <w:sz w:val="24"/>
              </w:rPr>
              <w:t>精英 STM32F103</w:t>
            </w:r>
          </w:p>
          <w:p w14:paraId="6F43D8B4">
            <w:pPr>
              <w:jc w:val="center"/>
              <w:rPr>
                <w:rFonts w:eastAsia="等线"/>
                <w:color w:val="000000"/>
                <w:szCs w:val="21"/>
              </w:rPr>
            </w:pPr>
          </w:p>
        </w:tc>
        <w:tc>
          <w:tcPr>
            <w:tcW w:w="768" w:type="dxa"/>
            <w:vMerge w:val="continue"/>
            <w:vAlign w:val="center"/>
          </w:tcPr>
          <w:p w14:paraId="30072F12">
            <w:pPr>
              <w:jc w:val="center"/>
              <w:rPr>
                <w:rFonts w:eastAsia="等线"/>
                <w:color w:val="000000"/>
                <w:szCs w:val="21"/>
              </w:rPr>
            </w:pPr>
          </w:p>
        </w:tc>
        <w:tc>
          <w:tcPr>
            <w:tcW w:w="538" w:type="dxa"/>
            <w:vMerge w:val="continue"/>
            <w:vAlign w:val="center"/>
          </w:tcPr>
          <w:p w14:paraId="115F9A2D">
            <w:pPr>
              <w:jc w:val="center"/>
              <w:rPr>
                <w:rFonts w:eastAsia="等线"/>
                <w:color w:val="000000"/>
                <w:szCs w:val="21"/>
              </w:rPr>
            </w:pPr>
          </w:p>
        </w:tc>
        <w:tc>
          <w:tcPr>
            <w:tcW w:w="612" w:type="dxa"/>
            <w:vMerge w:val="continue"/>
            <w:vAlign w:val="center"/>
          </w:tcPr>
          <w:p w14:paraId="53846D6B">
            <w:pPr>
              <w:jc w:val="center"/>
              <w:rPr>
                <w:rFonts w:eastAsia="等线"/>
                <w:color w:val="000000"/>
                <w:szCs w:val="21"/>
              </w:rPr>
            </w:pPr>
          </w:p>
        </w:tc>
        <w:tc>
          <w:tcPr>
            <w:tcW w:w="463" w:type="dxa"/>
            <w:vMerge w:val="continue"/>
            <w:vAlign w:val="center"/>
          </w:tcPr>
          <w:p w14:paraId="0645FBC2">
            <w:pPr>
              <w:jc w:val="center"/>
              <w:rPr>
                <w:rFonts w:eastAsia="等线"/>
                <w:color w:val="000000"/>
                <w:szCs w:val="21"/>
              </w:rPr>
            </w:pPr>
          </w:p>
        </w:tc>
        <w:tc>
          <w:tcPr>
            <w:tcW w:w="503" w:type="dxa"/>
            <w:vMerge w:val="continue"/>
            <w:vAlign w:val="center"/>
          </w:tcPr>
          <w:p w14:paraId="4A158FE1">
            <w:pPr>
              <w:jc w:val="center"/>
              <w:rPr>
                <w:rFonts w:eastAsia="等线"/>
                <w:color w:val="000000"/>
                <w:szCs w:val="21"/>
              </w:rPr>
            </w:pPr>
          </w:p>
        </w:tc>
      </w:tr>
      <w:tr w14:paraId="6038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518" w:type="dxa"/>
            <w:vMerge w:val="continue"/>
            <w:vAlign w:val="center"/>
          </w:tcPr>
          <w:p w14:paraId="4241391B">
            <w:pPr>
              <w:jc w:val="center"/>
              <w:rPr>
                <w:rFonts w:eastAsia="等线"/>
                <w:color w:val="000000"/>
                <w:szCs w:val="21"/>
              </w:rPr>
            </w:pPr>
          </w:p>
        </w:tc>
        <w:tc>
          <w:tcPr>
            <w:tcW w:w="1135" w:type="dxa"/>
            <w:vMerge w:val="continue"/>
          </w:tcPr>
          <w:p w14:paraId="470A37ED">
            <w:pPr>
              <w:jc w:val="center"/>
              <w:rPr>
                <w:rFonts w:eastAsia="等线"/>
                <w:color w:val="000000"/>
                <w:szCs w:val="21"/>
              </w:rPr>
            </w:pPr>
          </w:p>
        </w:tc>
        <w:tc>
          <w:tcPr>
            <w:tcW w:w="5047" w:type="dxa"/>
            <w:vMerge w:val="continue"/>
          </w:tcPr>
          <w:p w14:paraId="2C69F0B4">
            <w:pPr>
              <w:jc w:val="center"/>
              <w:rPr>
                <w:rFonts w:eastAsia="等线"/>
                <w:color w:val="000000"/>
                <w:szCs w:val="21"/>
              </w:rPr>
            </w:pPr>
          </w:p>
        </w:tc>
        <w:tc>
          <w:tcPr>
            <w:tcW w:w="1410" w:type="dxa"/>
          </w:tcPr>
          <w:p w14:paraId="03049E62">
            <w:pPr>
              <w:jc w:val="center"/>
              <w:rPr>
                <w:rFonts w:eastAsia="等线"/>
                <w:color w:val="000000"/>
                <w:szCs w:val="21"/>
              </w:rPr>
            </w:pPr>
            <w:r>
              <w:rPr>
                <w:rFonts w:hint="eastAsia" w:asciiTheme="majorEastAsia" w:hAnsiTheme="majorEastAsia" w:eastAsiaTheme="majorEastAsia"/>
                <w:sz w:val="24"/>
              </w:rPr>
              <w:t>野火：</w:t>
            </w:r>
            <w:r>
              <w:rPr>
                <w:rFonts w:ascii="宋体" w:hAnsi="宋体" w:cs="宋体"/>
                <w:sz w:val="24"/>
              </w:rPr>
              <w:t>挑战者 STM32F103（教学版）</w:t>
            </w:r>
          </w:p>
        </w:tc>
        <w:tc>
          <w:tcPr>
            <w:tcW w:w="768" w:type="dxa"/>
            <w:vMerge w:val="continue"/>
            <w:vAlign w:val="center"/>
          </w:tcPr>
          <w:p w14:paraId="6A4A859A">
            <w:pPr>
              <w:jc w:val="center"/>
              <w:rPr>
                <w:rFonts w:hint="eastAsia" w:asciiTheme="majorEastAsia" w:hAnsiTheme="majorEastAsia" w:eastAsiaTheme="majorEastAsia"/>
                <w:sz w:val="24"/>
              </w:rPr>
            </w:pPr>
          </w:p>
        </w:tc>
        <w:tc>
          <w:tcPr>
            <w:tcW w:w="538" w:type="dxa"/>
            <w:vMerge w:val="continue"/>
            <w:vAlign w:val="center"/>
          </w:tcPr>
          <w:p w14:paraId="126DD159">
            <w:pPr>
              <w:jc w:val="center"/>
              <w:rPr>
                <w:rFonts w:eastAsia="等线"/>
                <w:color w:val="000000"/>
                <w:szCs w:val="21"/>
              </w:rPr>
            </w:pPr>
          </w:p>
        </w:tc>
        <w:tc>
          <w:tcPr>
            <w:tcW w:w="612" w:type="dxa"/>
            <w:vMerge w:val="continue"/>
            <w:vAlign w:val="center"/>
          </w:tcPr>
          <w:p w14:paraId="1054A2E6">
            <w:pPr>
              <w:jc w:val="center"/>
              <w:rPr>
                <w:rFonts w:eastAsia="等线"/>
                <w:color w:val="000000"/>
                <w:szCs w:val="21"/>
              </w:rPr>
            </w:pPr>
          </w:p>
        </w:tc>
        <w:tc>
          <w:tcPr>
            <w:tcW w:w="463" w:type="dxa"/>
            <w:vMerge w:val="continue"/>
            <w:vAlign w:val="center"/>
          </w:tcPr>
          <w:p w14:paraId="32FCF071">
            <w:pPr>
              <w:jc w:val="center"/>
              <w:rPr>
                <w:rFonts w:eastAsia="等线"/>
                <w:color w:val="000000"/>
                <w:szCs w:val="21"/>
              </w:rPr>
            </w:pPr>
          </w:p>
        </w:tc>
        <w:tc>
          <w:tcPr>
            <w:tcW w:w="503" w:type="dxa"/>
            <w:vMerge w:val="continue"/>
            <w:vAlign w:val="center"/>
          </w:tcPr>
          <w:p w14:paraId="5E95842C">
            <w:pPr>
              <w:jc w:val="center"/>
              <w:rPr>
                <w:rFonts w:eastAsia="等线"/>
                <w:color w:val="000000"/>
                <w:szCs w:val="21"/>
              </w:rPr>
            </w:pPr>
          </w:p>
        </w:tc>
      </w:tr>
      <w:tr w14:paraId="5037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18" w:type="dxa"/>
            <w:vMerge w:val="restart"/>
            <w:vAlign w:val="center"/>
          </w:tcPr>
          <w:p w14:paraId="073C96FF">
            <w:pPr>
              <w:jc w:val="center"/>
              <w:rPr>
                <w:color w:val="000000"/>
              </w:rPr>
            </w:pPr>
            <w:r>
              <w:rPr>
                <w:rFonts w:hint="eastAsia" w:asciiTheme="majorEastAsia" w:hAnsiTheme="majorEastAsia" w:eastAsiaTheme="majorEastAsia"/>
                <w:b/>
                <w:sz w:val="28"/>
                <w:szCs w:val="28"/>
              </w:rPr>
              <w:t>2</w:t>
            </w:r>
          </w:p>
        </w:tc>
        <w:tc>
          <w:tcPr>
            <w:tcW w:w="1135" w:type="dxa"/>
            <w:vMerge w:val="restart"/>
            <w:vAlign w:val="center"/>
          </w:tcPr>
          <w:p w14:paraId="3A795A8D">
            <w:pPr>
              <w:jc w:val="center"/>
              <w:rPr>
                <w:rFonts w:hint="eastAsia" w:ascii="宋体" w:hAnsi="宋体" w:cs="宋体"/>
                <w:color w:val="000000"/>
                <w:szCs w:val="21"/>
              </w:rPr>
            </w:pPr>
            <w:r>
              <w:rPr>
                <w:rFonts w:hint="eastAsia" w:asciiTheme="majorEastAsia" w:hAnsiTheme="majorEastAsia" w:eastAsiaTheme="majorEastAsia"/>
                <w:sz w:val="28"/>
                <w:szCs w:val="28"/>
              </w:rPr>
              <w:t>水晶头</w:t>
            </w:r>
          </w:p>
        </w:tc>
        <w:tc>
          <w:tcPr>
            <w:tcW w:w="5047" w:type="dxa"/>
            <w:vMerge w:val="restart"/>
          </w:tcPr>
          <w:p w14:paraId="5C93A99D">
            <w:pPr>
              <w:numPr>
                <w:ilvl w:val="0"/>
                <w:numId w:val="1"/>
              </w:numPr>
              <w:rPr>
                <w:rFonts w:hint="eastAsia" w:asciiTheme="majorEastAsia" w:hAnsiTheme="majorEastAsia" w:eastAsiaTheme="majorEastAsia"/>
                <w:bCs/>
                <w:sz w:val="24"/>
              </w:rPr>
            </w:pPr>
            <w:r>
              <w:rPr>
                <w:rFonts w:hint="eastAsia" w:asciiTheme="majorEastAsia" w:hAnsiTheme="majorEastAsia" w:eastAsiaTheme="majorEastAsia"/>
                <w:bCs/>
                <w:sz w:val="24"/>
              </w:rPr>
              <w:t>RJ45 网络水晶头，8P8C 标准结构</w:t>
            </w:r>
          </w:p>
          <w:p w14:paraId="27DED66F">
            <w:pPr>
              <w:numPr>
                <w:ilvl w:val="0"/>
                <w:numId w:val="1"/>
              </w:numPr>
              <w:rPr>
                <w:rFonts w:hint="eastAsia" w:asciiTheme="majorEastAsia" w:hAnsiTheme="majorEastAsia" w:eastAsiaTheme="majorEastAsia"/>
                <w:bCs/>
                <w:sz w:val="24"/>
              </w:rPr>
            </w:pPr>
            <w:r>
              <w:rPr>
                <w:rFonts w:hint="eastAsia" w:asciiTheme="majorEastAsia" w:hAnsiTheme="majorEastAsia" w:eastAsiaTheme="majorEastAsia"/>
                <w:bCs/>
                <w:sz w:val="24"/>
              </w:rPr>
              <w:t>三叉镀金触点，镀金层厚度≥50μm，导电优良、接触电阻小、抗氧化、耐腐蚀、长期不易发黑；外壳采用高阻燃环保 PC 工程塑料，阻燃等级 UL94‑V0，耐高温、抗老化、韧性强、不易脆裂；</w:t>
            </w:r>
          </w:p>
          <w:p w14:paraId="2AD53778">
            <w:pPr>
              <w:numPr>
                <w:ilvl w:val="0"/>
                <w:numId w:val="1"/>
              </w:numPr>
              <w:rPr>
                <w:rFonts w:hint="eastAsia" w:asciiTheme="majorEastAsia" w:hAnsiTheme="majorEastAsia" w:eastAsiaTheme="majorEastAsia"/>
                <w:bCs/>
                <w:sz w:val="24"/>
              </w:rPr>
            </w:pPr>
            <w:r>
              <w:rPr>
                <w:rFonts w:hint="eastAsia" w:asciiTheme="majorEastAsia" w:hAnsiTheme="majorEastAsia" w:eastAsiaTheme="majorEastAsia"/>
                <w:bCs/>
                <w:sz w:val="24"/>
              </w:rPr>
              <w:t>卡扣设计合理，插拔顺畅、弹性好、不易断裂脱落；适配超五类 / 六类网线，压接牢固、接触稳定、传输衰减小；</w:t>
            </w:r>
          </w:p>
          <w:p w14:paraId="50BDB396">
            <w:pPr>
              <w:numPr>
                <w:ilvl w:val="0"/>
                <w:numId w:val="1"/>
              </w:numPr>
              <w:rPr>
                <w:rFonts w:hint="eastAsia" w:asciiTheme="majorEastAsia" w:hAnsiTheme="majorEastAsia" w:eastAsiaTheme="majorEastAsia"/>
                <w:bCs/>
                <w:sz w:val="24"/>
              </w:rPr>
            </w:pPr>
            <w:r>
              <w:rPr>
                <w:rFonts w:hint="eastAsia" w:asciiTheme="majorEastAsia" w:hAnsiTheme="majorEastAsia" w:eastAsiaTheme="majorEastAsia"/>
                <w:bCs/>
                <w:sz w:val="24"/>
              </w:rPr>
              <w:t>100 只/盒包装，标注规格、数量、品牌、执行标准；</w:t>
            </w:r>
          </w:p>
          <w:p w14:paraId="189F55CA">
            <w:pPr>
              <w:numPr>
                <w:ilvl w:val="0"/>
                <w:numId w:val="1"/>
              </w:numPr>
              <w:rPr>
                <w:rFonts w:hint="eastAsia" w:ascii="宋体" w:hAnsi="宋体" w:cs="宋体"/>
                <w:color w:val="000000"/>
                <w:szCs w:val="21"/>
              </w:rPr>
            </w:pPr>
            <w:r>
              <w:rPr>
                <w:rFonts w:hint="eastAsia" w:asciiTheme="majorEastAsia" w:hAnsiTheme="majorEastAsia" w:eastAsiaTheme="majorEastAsia"/>
                <w:bCs/>
                <w:sz w:val="24"/>
              </w:rPr>
              <w:t>符合国家通信行业标准，适用于网络工程、监控、教学办公布线。</w:t>
            </w:r>
          </w:p>
        </w:tc>
        <w:tc>
          <w:tcPr>
            <w:tcW w:w="1410" w:type="dxa"/>
          </w:tcPr>
          <w:p w14:paraId="1F898C32">
            <w:pPr>
              <w:jc w:val="left"/>
              <w:rPr>
                <w:rFonts w:eastAsia="等线"/>
                <w:color w:val="000000"/>
                <w:szCs w:val="21"/>
              </w:rPr>
            </w:pPr>
            <w:r>
              <w:rPr>
                <w:rFonts w:hint="eastAsia" w:asciiTheme="majorEastAsia" w:hAnsiTheme="majorEastAsia" w:eastAsiaTheme="majorEastAsia"/>
                <w:sz w:val="24"/>
              </w:rPr>
              <w:t>海康威视：DS-1M6UA</w:t>
            </w:r>
          </w:p>
        </w:tc>
        <w:tc>
          <w:tcPr>
            <w:tcW w:w="768" w:type="dxa"/>
            <w:vMerge w:val="restart"/>
            <w:vAlign w:val="center"/>
          </w:tcPr>
          <w:p w14:paraId="0C99B2C8">
            <w:pPr>
              <w:jc w:val="left"/>
              <w:rPr>
                <w:rFonts w:hint="eastAsia" w:asciiTheme="majorEastAsia" w:hAnsiTheme="majorEastAsia" w:eastAsiaTheme="majorEastAsia"/>
                <w:sz w:val="24"/>
              </w:rPr>
            </w:pPr>
          </w:p>
        </w:tc>
        <w:tc>
          <w:tcPr>
            <w:tcW w:w="538" w:type="dxa"/>
            <w:vMerge w:val="restart"/>
            <w:vAlign w:val="center"/>
          </w:tcPr>
          <w:p w14:paraId="279E02BD">
            <w:pPr>
              <w:jc w:val="center"/>
              <w:rPr>
                <w:rFonts w:eastAsia="等线"/>
                <w:color w:val="000000"/>
                <w:szCs w:val="21"/>
              </w:rPr>
            </w:pPr>
          </w:p>
        </w:tc>
        <w:tc>
          <w:tcPr>
            <w:tcW w:w="612" w:type="dxa"/>
            <w:vMerge w:val="restart"/>
            <w:vAlign w:val="center"/>
          </w:tcPr>
          <w:p w14:paraId="1FA43D42">
            <w:pPr>
              <w:jc w:val="center"/>
              <w:rPr>
                <w:rFonts w:eastAsia="等线"/>
                <w:color w:val="000000"/>
                <w:szCs w:val="21"/>
              </w:rPr>
            </w:pPr>
            <w:r>
              <w:rPr>
                <w:rFonts w:hint="eastAsia" w:asciiTheme="majorEastAsia" w:hAnsiTheme="majorEastAsia" w:eastAsiaTheme="majorEastAsia"/>
                <w:sz w:val="24"/>
              </w:rPr>
              <w:t>20盒</w:t>
            </w:r>
          </w:p>
        </w:tc>
        <w:tc>
          <w:tcPr>
            <w:tcW w:w="463" w:type="dxa"/>
            <w:vMerge w:val="restart"/>
            <w:vAlign w:val="center"/>
          </w:tcPr>
          <w:p w14:paraId="60085FB6">
            <w:pPr>
              <w:jc w:val="left"/>
              <w:rPr>
                <w:bCs/>
                <w:color w:val="000000"/>
                <w:sz w:val="32"/>
                <w:szCs w:val="28"/>
              </w:rPr>
            </w:pPr>
          </w:p>
        </w:tc>
        <w:tc>
          <w:tcPr>
            <w:tcW w:w="503" w:type="dxa"/>
            <w:vMerge w:val="restart"/>
            <w:vAlign w:val="center"/>
          </w:tcPr>
          <w:p w14:paraId="10022FD8">
            <w:pPr>
              <w:jc w:val="left"/>
              <w:rPr>
                <w:rFonts w:hint="eastAsia" w:asciiTheme="majorEastAsia" w:hAnsiTheme="majorEastAsia" w:eastAsiaTheme="majorEastAsia"/>
                <w:sz w:val="24"/>
              </w:rPr>
            </w:pPr>
          </w:p>
        </w:tc>
      </w:tr>
      <w:tr w14:paraId="2A01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18" w:type="dxa"/>
            <w:vMerge w:val="continue"/>
            <w:vAlign w:val="center"/>
          </w:tcPr>
          <w:p w14:paraId="23B95E0C">
            <w:pPr>
              <w:jc w:val="center"/>
            </w:pPr>
          </w:p>
        </w:tc>
        <w:tc>
          <w:tcPr>
            <w:tcW w:w="1135" w:type="dxa"/>
            <w:vMerge w:val="continue"/>
            <w:vAlign w:val="center"/>
          </w:tcPr>
          <w:p w14:paraId="51591E6F">
            <w:pPr>
              <w:jc w:val="center"/>
            </w:pPr>
          </w:p>
        </w:tc>
        <w:tc>
          <w:tcPr>
            <w:tcW w:w="5047" w:type="dxa"/>
            <w:vMerge w:val="continue"/>
          </w:tcPr>
          <w:p w14:paraId="7CF84E7F">
            <w:pPr>
              <w:jc w:val="center"/>
            </w:pPr>
          </w:p>
        </w:tc>
        <w:tc>
          <w:tcPr>
            <w:tcW w:w="1410" w:type="dxa"/>
          </w:tcPr>
          <w:p w14:paraId="41E40CC8">
            <w:pPr>
              <w:jc w:val="left"/>
              <w:rPr>
                <w:rFonts w:hint="eastAsia" w:asciiTheme="majorEastAsia" w:hAnsiTheme="majorEastAsia" w:eastAsiaTheme="majorEastAsia"/>
                <w:sz w:val="24"/>
              </w:rPr>
            </w:pPr>
            <w:r>
              <w:rPr>
                <w:rFonts w:hint="eastAsia" w:asciiTheme="majorEastAsia" w:hAnsiTheme="majorEastAsia" w:eastAsiaTheme="majorEastAsia"/>
                <w:sz w:val="24"/>
              </w:rPr>
              <w:t>大华：DH</w:t>
            </w:r>
            <w:r>
              <w:rPr>
                <w:rFonts w:hint="eastAsia" w:asciiTheme="majorEastAsia" w:hAnsiTheme="majorEastAsia" w:eastAsiaTheme="majorEastAsia"/>
                <w:sz w:val="24"/>
              </w:rPr>
              <w:noBreakHyphen/>
            </w:r>
            <w:r>
              <w:rPr>
                <w:rFonts w:hint="eastAsia" w:asciiTheme="majorEastAsia" w:hAnsiTheme="majorEastAsia" w:eastAsiaTheme="majorEastAsia"/>
                <w:sz w:val="24"/>
              </w:rPr>
              <w:t>RJ45</w:t>
            </w:r>
            <w:r>
              <w:rPr>
                <w:rFonts w:hint="eastAsia" w:asciiTheme="majorEastAsia" w:hAnsiTheme="majorEastAsia" w:eastAsiaTheme="majorEastAsia"/>
                <w:sz w:val="24"/>
              </w:rPr>
              <w:noBreakHyphen/>
            </w:r>
            <w:r>
              <w:rPr>
                <w:rFonts w:hint="eastAsia" w:asciiTheme="majorEastAsia" w:hAnsiTheme="majorEastAsia" w:eastAsiaTheme="majorEastAsia"/>
                <w:sz w:val="24"/>
              </w:rPr>
              <w:t>100</w:t>
            </w:r>
          </w:p>
          <w:p w14:paraId="5068A40E">
            <w:pPr>
              <w:jc w:val="both"/>
              <w:rPr>
                <w:rFonts w:eastAsia="等线"/>
                <w:color w:val="000000"/>
                <w:szCs w:val="21"/>
              </w:rPr>
            </w:pPr>
          </w:p>
        </w:tc>
        <w:tc>
          <w:tcPr>
            <w:tcW w:w="768" w:type="dxa"/>
            <w:vMerge w:val="continue"/>
            <w:vAlign w:val="center"/>
          </w:tcPr>
          <w:p w14:paraId="4F3A6766">
            <w:pPr>
              <w:jc w:val="both"/>
              <w:rPr>
                <w:rFonts w:eastAsia="等线"/>
                <w:color w:val="000000"/>
                <w:szCs w:val="21"/>
              </w:rPr>
            </w:pPr>
          </w:p>
        </w:tc>
        <w:tc>
          <w:tcPr>
            <w:tcW w:w="538" w:type="dxa"/>
            <w:vMerge w:val="continue"/>
            <w:vAlign w:val="center"/>
          </w:tcPr>
          <w:p w14:paraId="5FE94F12">
            <w:pPr>
              <w:jc w:val="center"/>
              <w:rPr>
                <w:rFonts w:eastAsia="等线"/>
                <w:color w:val="000000"/>
                <w:szCs w:val="21"/>
              </w:rPr>
            </w:pPr>
          </w:p>
        </w:tc>
        <w:tc>
          <w:tcPr>
            <w:tcW w:w="612" w:type="dxa"/>
            <w:vMerge w:val="continue"/>
            <w:vAlign w:val="center"/>
          </w:tcPr>
          <w:p w14:paraId="6E412154">
            <w:pPr>
              <w:jc w:val="center"/>
              <w:rPr>
                <w:rFonts w:eastAsia="等线"/>
                <w:color w:val="000000"/>
                <w:szCs w:val="21"/>
              </w:rPr>
            </w:pPr>
          </w:p>
        </w:tc>
        <w:tc>
          <w:tcPr>
            <w:tcW w:w="463" w:type="dxa"/>
            <w:vMerge w:val="continue"/>
            <w:vAlign w:val="center"/>
          </w:tcPr>
          <w:p w14:paraId="009D77A5">
            <w:pPr>
              <w:jc w:val="center"/>
              <w:rPr>
                <w:rFonts w:eastAsia="等线"/>
                <w:color w:val="000000"/>
                <w:szCs w:val="21"/>
              </w:rPr>
            </w:pPr>
          </w:p>
        </w:tc>
        <w:tc>
          <w:tcPr>
            <w:tcW w:w="503" w:type="dxa"/>
            <w:vMerge w:val="continue"/>
            <w:vAlign w:val="center"/>
          </w:tcPr>
          <w:p w14:paraId="008B0463">
            <w:pPr>
              <w:jc w:val="center"/>
              <w:rPr>
                <w:rFonts w:eastAsia="等线"/>
                <w:color w:val="000000"/>
                <w:szCs w:val="21"/>
              </w:rPr>
            </w:pPr>
          </w:p>
        </w:tc>
      </w:tr>
      <w:tr w14:paraId="55AE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518" w:type="dxa"/>
            <w:vMerge w:val="continue"/>
            <w:vAlign w:val="center"/>
          </w:tcPr>
          <w:p w14:paraId="131F3ACB">
            <w:pPr>
              <w:jc w:val="center"/>
              <w:rPr>
                <w:rFonts w:eastAsia="等线"/>
                <w:color w:val="000000"/>
                <w:szCs w:val="21"/>
              </w:rPr>
            </w:pPr>
          </w:p>
        </w:tc>
        <w:tc>
          <w:tcPr>
            <w:tcW w:w="1135" w:type="dxa"/>
            <w:vMerge w:val="continue"/>
            <w:vAlign w:val="center"/>
          </w:tcPr>
          <w:p w14:paraId="0C13D44C">
            <w:pPr>
              <w:jc w:val="center"/>
              <w:rPr>
                <w:rFonts w:eastAsia="等线"/>
                <w:color w:val="000000"/>
                <w:szCs w:val="21"/>
              </w:rPr>
            </w:pPr>
          </w:p>
        </w:tc>
        <w:tc>
          <w:tcPr>
            <w:tcW w:w="5047" w:type="dxa"/>
            <w:vMerge w:val="continue"/>
          </w:tcPr>
          <w:p w14:paraId="1A359BB0">
            <w:pPr>
              <w:jc w:val="center"/>
              <w:rPr>
                <w:rFonts w:eastAsia="等线"/>
                <w:color w:val="000000"/>
                <w:szCs w:val="21"/>
              </w:rPr>
            </w:pPr>
          </w:p>
        </w:tc>
        <w:tc>
          <w:tcPr>
            <w:tcW w:w="1410" w:type="dxa"/>
          </w:tcPr>
          <w:p w14:paraId="7DADC031">
            <w:pPr>
              <w:jc w:val="center"/>
              <w:rPr>
                <w:rFonts w:eastAsia="等线"/>
                <w:color w:val="000000"/>
                <w:szCs w:val="21"/>
              </w:rPr>
            </w:pPr>
            <w:r>
              <w:rPr>
                <w:rFonts w:hint="eastAsia" w:asciiTheme="majorEastAsia" w:hAnsiTheme="majorEastAsia" w:eastAsiaTheme="majorEastAsia"/>
                <w:sz w:val="24"/>
              </w:rPr>
              <w:t>TP</w:t>
            </w:r>
            <w:r>
              <w:rPr>
                <w:rFonts w:hint="eastAsia" w:asciiTheme="majorEastAsia" w:hAnsiTheme="majorEastAsia" w:eastAsiaTheme="majorEastAsia"/>
                <w:sz w:val="24"/>
              </w:rPr>
              <w:noBreakHyphen/>
            </w:r>
            <w:r>
              <w:rPr>
                <w:rFonts w:hint="eastAsia" w:asciiTheme="majorEastAsia" w:hAnsiTheme="majorEastAsia" w:eastAsiaTheme="majorEastAsia"/>
                <w:sz w:val="24"/>
              </w:rPr>
              <w:t>Link ：</w:t>
            </w:r>
            <w:r>
              <w:rPr>
                <w:rFonts w:ascii="宋体" w:hAnsi="宋体" w:cs="宋体"/>
                <w:sz w:val="24"/>
              </w:rPr>
              <w:t>TL</w:t>
            </w:r>
            <w:r>
              <w:rPr>
                <w:rFonts w:ascii="宋体" w:hAnsi="宋体" w:cs="宋体"/>
                <w:sz w:val="24"/>
              </w:rPr>
              <w:noBreakHyphen/>
            </w:r>
            <w:r>
              <w:rPr>
                <w:rFonts w:ascii="宋体" w:hAnsi="宋体" w:cs="宋体"/>
                <w:sz w:val="24"/>
              </w:rPr>
              <w:t>RJ45</w:t>
            </w:r>
            <w:r>
              <w:rPr>
                <w:rFonts w:ascii="宋体" w:hAnsi="宋体" w:cs="宋体"/>
                <w:sz w:val="24"/>
              </w:rPr>
              <w:noBreakHyphen/>
            </w:r>
            <w:r>
              <w:rPr>
                <w:rFonts w:ascii="宋体" w:hAnsi="宋体" w:cs="宋体"/>
                <w:sz w:val="24"/>
              </w:rPr>
              <w:t>100</w:t>
            </w:r>
          </w:p>
        </w:tc>
        <w:tc>
          <w:tcPr>
            <w:tcW w:w="768" w:type="dxa"/>
            <w:vMerge w:val="continue"/>
            <w:vAlign w:val="center"/>
          </w:tcPr>
          <w:p w14:paraId="6112A022">
            <w:pPr>
              <w:jc w:val="center"/>
              <w:rPr>
                <w:rFonts w:hint="eastAsia" w:asciiTheme="majorEastAsia" w:hAnsiTheme="majorEastAsia" w:eastAsiaTheme="majorEastAsia"/>
                <w:sz w:val="24"/>
              </w:rPr>
            </w:pPr>
          </w:p>
        </w:tc>
        <w:tc>
          <w:tcPr>
            <w:tcW w:w="538" w:type="dxa"/>
            <w:vMerge w:val="continue"/>
            <w:vAlign w:val="center"/>
          </w:tcPr>
          <w:p w14:paraId="22613B0F">
            <w:pPr>
              <w:jc w:val="center"/>
              <w:rPr>
                <w:rFonts w:eastAsia="等线"/>
                <w:color w:val="000000"/>
                <w:szCs w:val="21"/>
              </w:rPr>
            </w:pPr>
          </w:p>
        </w:tc>
        <w:tc>
          <w:tcPr>
            <w:tcW w:w="612" w:type="dxa"/>
            <w:vMerge w:val="continue"/>
            <w:vAlign w:val="center"/>
          </w:tcPr>
          <w:p w14:paraId="4A8BBACA">
            <w:pPr>
              <w:jc w:val="center"/>
              <w:rPr>
                <w:rFonts w:eastAsia="等线"/>
                <w:color w:val="000000"/>
                <w:szCs w:val="21"/>
              </w:rPr>
            </w:pPr>
          </w:p>
        </w:tc>
        <w:tc>
          <w:tcPr>
            <w:tcW w:w="463" w:type="dxa"/>
            <w:vMerge w:val="continue"/>
            <w:vAlign w:val="center"/>
          </w:tcPr>
          <w:p w14:paraId="08F2F010">
            <w:pPr>
              <w:jc w:val="center"/>
              <w:rPr>
                <w:rFonts w:eastAsia="等线"/>
                <w:color w:val="000000"/>
                <w:szCs w:val="21"/>
              </w:rPr>
            </w:pPr>
          </w:p>
        </w:tc>
        <w:tc>
          <w:tcPr>
            <w:tcW w:w="503" w:type="dxa"/>
            <w:vMerge w:val="continue"/>
            <w:vAlign w:val="center"/>
          </w:tcPr>
          <w:p w14:paraId="78486878">
            <w:pPr>
              <w:jc w:val="center"/>
              <w:rPr>
                <w:rFonts w:eastAsia="等线"/>
                <w:color w:val="000000"/>
                <w:szCs w:val="21"/>
              </w:rPr>
            </w:pPr>
          </w:p>
        </w:tc>
      </w:tr>
      <w:tr w14:paraId="435A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18" w:type="dxa"/>
            <w:vMerge w:val="restart"/>
            <w:vAlign w:val="center"/>
          </w:tcPr>
          <w:p w14:paraId="659E0572">
            <w:pPr>
              <w:jc w:val="center"/>
              <w:rPr>
                <w:color w:val="000000"/>
              </w:rPr>
            </w:pPr>
            <w:r>
              <w:rPr>
                <w:rFonts w:hint="eastAsia" w:asciiTheme="majorEastAsia" w:hAnsiTheme="majorEastAsia" w:eastAsiaTheme="majorEastAsia"/>
                <w:b/>
                <w:sz w:val="28"/>
                <w:szCs w:val="28"/>
              </w:rPr>
              <w:t>3</w:t>
            </w:r>
          </w:p>
        </w:tc>
        <w:tc>
          <w:tcPr>
            <w:tcW w:w="1135" w:type="dxa"/>
            <w:vMerge w:val="restart"/>
            <w:vAlign w:val="center"/>
          </w:tcPr>
          <w:p w14:paraId="7A43DB86">
            <w:pPr>
              <w:jc w:val="center"/>
              <w:rPr>
                <w:rFonts w:hint="eastAsia" w:ascii="宋体" w:hAnsi="宋体" w:cs="宋体"/>
                <w:color w:val="000000"/>
                <w:szCs w:val="21"/>
              </w:rPr>
            </w:pPr>
            <w:r>
              <w:rPr>
                <w:rFonts w:hint="eastAsia" w:asciiTheme="majorEastAsia" w:hAnsiTheme="majorEastAsia" w:eastAsiaTheme="majorEastAsia"/>
                <w:sz w:val="28"/>
                <w:szCs w:val="28"/>
              </w:rPr>
              <w:t>键盘鼠标套装</w:t>
            </w:r>
          </w:p>
        </w:tc>
        <w:tc>
          <w:tcPr>
            <w:tcW w:w="5047" w:type="dxa"/>
            <w:vMerge w:val="restart"/>
          </w:tcPr>
          <w:p w14:paraId="1849A037">
            <w:pPr>
              <w:numPr>
                <w:ilvl w:val="0"/>
                <w:numId w:val="2"/>
              </w:numPr>
              <w:rPr>
                <w:rFonts w:hint="eastAsia" w:ascii="宋体" w:hAnsi="宋体" w:cs="宋体"/>
                <w:sz w:val="24"/>
              </w:rPr>
            </w:pPr>
            <w:r>
              <w:rPr>
                <w:rFonts w:ascii="宋体" w:hAnsi="宋体" w:cs="宋体"/>
                <w:sz w:val="24"/>
              </w:rPr>
              <w:t>接口：有线 USB，即插即用；</w:t>
            </w:r>
          </w:p>
          <w:p w14:paraId="5B940D42">
            <w:pPr>
              <w:numPr>
                <w:ilvl w:val="0"/>
                <w:numId w:val="2"/>
              </w:numPr>
              <w:rPr>
                <w:rFonts w:hint="eastAsia" w:ascii="宋体" w:hAnsi="宋体" w:cs="宋体"/>
                <w:sz w:val="24"/>
              </w:rPr>
            </w:pPr>
            <w:r>
              <w:rPr>
                <w:rFonts w:ascii="宋体" w:hAnsi="宋体" w:cs="宋体"/>
                <w:sz w:val="24"/>
              </w:rPr>
              <w:t>键盘：104 键、防溅水、激光键帽、按键寿命≥1000 万次、低噪音；</w:t>
            </w:r>
          </w:p>
          <w:p w14:paraId="59CD8E6B">
            <w:pPr>
              <w:numPr>
                <w:ilvl w:val="0"/>
                <w:numId w:val="2"/>
              </w:numPr>
              <w:rPr>
                <w:rFonts w:hint="eastAsia" w:ascii="宋体" w:hAnsi="宋体" w:cs="宋体"/>
                <w:sz w:val="24"/>
              </w:rPr>
            </w:pPr>
            <w:r>
              <w:rPr>
                <w:rFonts w:ascii="宋体" w:hAnsi="宋体" w:cs="宋体"/>
                <w:sz w:val="24"/>
              </w:rPr>
              <w:t>鼠标：光电≥1000DPI、定位准、人体工学、手感舒适；</w:t>
            </w:r>
          </w:p>
          <w:p w14:paraId="3DDD78DC">
            <w:pPr>
              <w:numPr>
                <w:ilvl w:val="0"/>
                <w:numId w:val="2"/>
              </w:numPr>
              <w:rPr>
                <w:rFonts w:hint="eastAsia" w:ascii="宋体" w:hAnsi="宋体" w:cs="宋体"/>
                <w:sz w:val="24"/>
              </w:rPr>
            </w:pPr>
            <w:r>
              <w:rPr>
                <w:rFonts w:ascii="宋体" w:hAnsi="宋体" w:cs="宋体"/>
                <w:sz w:val="24"/>
              </w:rPr>
              <w:t>线材：柔韧抗拉、加固防折；</w:t>
            </w:r>
          </w:p>
          <w:p w14:paraId="74726F87">
            <w:pPr>
              <w:rPr>
                <w:rFonts w:hint="eastAsia" w:ascii="宋体" w:hAnsi="宋体" w:cs="宋体"/>
                <w:color w:val="000000"/>
                <w:szCs w:val="21"/>
              </w:rPr>
            </w:pPr>
            <w:r>
              <w:rPr>
                <w:rFonts w:ascii="宋体" w:hAnsi="宋体" w:cs="宋体"/>
                <w:sz w:val="24"/>
              </w:rPr>
              <w:t>5. 兼容：Windows 全系列，办公教学适用。</w:t>
            </w:r>
          </w:p>
        </w:tc>
        <w:tc>
          <w:tcPr>
            <w:tcW w:w="1410" w:type="dxa"/>
          </w:tcPr>
          <w:p w14:paraId="7D57B3CC">
            <w:pPr>
              <w:jc w:val="left"/>
              <w:rPr>
                <w:rFonts w:hint="eastAsia" w:ascii="宋体" w:hAnsi="宋体" w:cs="宋体"/>
                <w:sz w:val="24"/>
              </w:rPr>
            </w:pPr>
            <w:r>
              <w:rPr>
                <w:rFonts w:hint="eastAsia" w:ascii="宋体" w:hAnsi="宋体" w:cs="宋体"/>
                <w:sz w:val="24"/>
              </w:rPr>
              <w:t>罗技</w:t>
            </w:r>
            <w:r>
              <w:rPr>
                <w:rFonts w:ascii="宋体" w:hAnsi="宋体" w:cs="宋体"/>
                <w:sz w:val="24"/>
              </w:rPr>
              <w:t>：MK120 CORDED</w:t>
            </w:r>
          </w:p>
          <w:p w14:paraId="5AE223C3">
            <w:pPr>
              <w:jc w:val="center"/>
              <w:rPr>
                <w:rFonts w:eastAsia="等线"/>
                <w:color w:val="000000"/>
                <w:szCs w:val="21"/>
              </w:rPr>
            </w:pPr>
          </w:p>
        </w:tc>
        <w:tc>
          <w:tcPr>
            <w:tcW w:w="768" w:type="dxa"/>
            <w:vMerge w:val="restart"/>
            <w:vAlign w:val="center"/>
          </w:tcPr>
          <w:p w14:paraId="6FF98EE9">
            <w:pPr>
              <w:jc w:val="center"/>
              <w:rPr>
                <w:rFonts w:eastAsia="等线"/>
                <w:color w:val="000000"/>
                <w:szCs w:val="21"/>
              </w:rPr>
            </w:pPr>
          </w:p>
        </w:tc>
        <w:tc>
          <w:tcPr>
            <w:tcW w:w="538" w:type="dxa"/>
            <w:vMerge w:val="restart"/>
            <w:vAlign w:val="center"/>
          </w:tcPr>
          <w:p w14:paraId="7BB0DC1E">
            <w:pPr>
              <w:jc w:val="center"/>
              <w:rPr>
                <w:rFonts w:eastAsia="等线"/>
                <w:color w:val="000000"/>
                <w:szCs w:val="21"/>
              </w:rPr>
            </w:pPr>
          </w:p>
        </w:tc>
        <w:tc>
          <w:tcPr>
            <w:tcW w:w="612" w:type="dxa"/>
            <w:vMerge w:val="restart"/>
            <w:vAlign w:val="center"/>
          </w:tcPr>
          <w:p w14:paraId="4CB9A3E4">
            <w:pPr>
              <w:jc w:val="center"/>
              <w:rPr>
                <w:rFonts w:eastAsia="等线"/>
                <w:color w:val="000000"/>
                <w:szCs w:val="21"/>
              </w:rPr>
            </w:pPr>
            <w:r>
              <w:rPr>
                <w:rFonts w:hint="eastAsia" w:asciiTheme="majorEastAsia" w:hAnsiTheme="majorEastAsia" w:eastAsiaTheme="majorEastAsia"/>
                <w:sz w:val="24"/>
              </w:rPr>
              <w:t>50套</w:t>
            </w:r>
          </w:p>
        </w:tc>
        <w:tc>
          <w:tcPr>
            <w:tcW w:w="463" w:type="dxa"/>
            <w:vMerge w:val="restart"/>
            <w:vAlign w:val="center"/>
          </w:tcPr>
          <w:p w14:paraId="608B8287">
            <w:pPr>
              <w:jc w:val="left"/>
              <w:rPr>
                <w:rFonts w:hint="eastAsia" w:ascii="宋体" w:hAnsi="宋体" w:cs="宋体"/>
                <w:sz w:val="24"/>
              </w:rPr>
            </w:pPr>
          </w:p>
          <w:p w14:paraId="631B6F8D">
            <w:pPr>
              <w:jc w:val="left"/>
              <w:rPr>
                <w:rFonts w:hint="eastAsia" w:ascii="宋体" w:hAnsi="宋体" w:cs="宋体"/>
                <w:sz w:val="24"/>
              </w:rPr>
            </w:pPr>
          </w:p>
          <w:p w14:paraId="2E934D64">
            <w:pPr>
              <w:jc w:val="left"/>
              <w:rPr>
                <w:rFonts w:hint="eastAsia" w:ascii="宋体" w:hAnsi="宋体" w:cs="宋体"/>
                <w:sz w:val="24"/>
              </w:rPr>
            </w:pPr>
          </w:p>
          <w:p w14:paraId="640CAEA5">
            <w:pPr>
              <w:jc w:val="left"/>
              <w:rPr>
                <w:bCs/>
                <w:color w:val="000000"/>
                <w:sz w:val="32"/>
                <w:szCs w:val="28"/>
              </w:rPr>
            </w:pPr>
          </w:p>
        </w:tc>
        <w:tc>
          <w:tcPr>
            <w:tcW w:w="503" w:type="dxa"/>
            <w:vMerge w:val="restart"/>
            <w:vAlign w:val="center"/>
          </w:tcPr>
          <w:p w14:paraId="4137D0A0">
            <w:pPr>
              <w:jc w:val="left"/>
              <w:rPr>
                <w:rFonts w:hint="eastAsia" w:ascii="宋体" w:hAnsi="宋体" w:cs="宋体"/>
                <w:sz w:val="24"/>
              </w:rPr>
            </w:pPr>
          </w:p>
        </w:tc>
      </w:tr>
      <w:tr w14:paraId="1D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18" w:type="dxa"/>
            <w:vMerge w:val="continue"/>
            <w:vAlign w:val="center"/>
          </w:tcPr>
          <w:p w14:paraId="7C6D0CE4">
            <w:pPr>
              <w:jc w:val="center"/>
            </w:pPr>
          </w:p>
        </w:tc>
        <w:tc>
          <w:tcPr>
            <w:tcW w:w="1135" w:type="dxa"/>
            <w:vMerge w:val="continue"/>
            <w:vAlign w:val="center"/>
          </w:tcPr>
          <w:p w14:paraId="4C089D78">
            <w:pPr>
              <w:jc w:val="center"/>
            </w:pPr>
          </w:p>
        </w:tc>
        <w:tc>
          <w:tcPr>
            <w:tcW w:w="5047" w:type="dxa"/>
            <w:vMerge w:val="continue"/>
          </w:tcPr>
          <w:p w14:paraId="52755BDE">
            <w:pPr>
              <w:jc w:val="center"/>
            </w:pPr>
          </w:p>
        </w:tc>
        <w:tc>
          <w:tcPr>
            <w:tcW w:w="1410" w:type="dxa"/>
          </w:tcPr>
          <w:p w14:paraId="1E45DC19">
            <w:pPr>
              <w:jc w:val="center"/>
              <w:rPr>
                <w:rFonts w:eastAsia="等线"/>
                <w:color w:val="000000"/>
                <w:szCs w:val="21"/>
              </w:rPr>
            </w:pPr>
            <w:r>
              <w:rPr>
                <w:rFonts w:hint="eastAsia" w:ascii="宋体" w:hAnsi="宋体" w:cs="宋体"/>
                <w:sz w:val="24"/>
              </w:rPr>
              <w:t>雷蛇：萨诺狼蛛 + 蝰蛇（入门版）</w:t>
            </w:r>
          </w:p>
        </w:tc>
        <w:tc>
          <w:tcPr>
            <w:tcW w:w="768" w:type="dxa"/>
            <w:vMerge w:val="continue"/>
            <w:vAlign w:val="center"/>
          </w:tcPr>
          <w:p w14:paraId="608F7C09">
            <w:pPr>
              <w:jc w:val="center"/>
              <w:rPr>
                <w:rFonts w:hint="eastAsia" w:ascii="宋体" w:hAnsi="宋体" w:cs="宋体"/>
                <w:sz w:val="24"/>
              </w:rPr>
            </w:pPr>
          </w:p>
        </w:tc>
        <w:tc>
          <w:tcPr>
            <w:tcW w:w="538" w:type="dxa"/>
            <w:vMerge w:val="continue"/>
            <w:vAlign w:val="center"/>
          </w:tcPr>
          <w:p w14:paraId="7AD88F7E">
            <w:pPr>
              <w:jc w:val="center"/>
              <w:rPr>
                <w:rFonts w:eastAsia="等线"/>
                <w:color w:val="000000"/>
                <w:szCs w:val="21"/>
              </w:rPr>
            </w:pPr>
          </w:p>
        </w:tc>
        <w:tc>
          <w:tcPr>
            <w:tcW w:w="612" w:type="dxa"/>
            <w:vMerge w:val="continue"/>
            <w:vAlign w:val="center"/>
          </w:tcPr>
          <w:p w14:paraId="5F1A33A0">
            <w:pPr>
              <w:jc w:val="center"/>
              <w:rPr>
                <w:rFonts w:eastAsia="等线"/>
                <w:color w:val="000000"/>
                <w:szCs w:val="21"/>
              </w:rPr>
            </w:pPr>
          </w:p>
        </w:tc>
        <w:tc>
          <w:tcPr>
            <w:tcW w:w="463" w:type="dxa"/>
            <w:vMerge w:val="continue"/>
            <w:vAlign w:val="center"/>
          </w:tcPr>
          <w:p w14:paraId="382C506A">
            <w:pPr>
              <w:jc w:val="center"/>
              <w:rPr>
                <w:rFonts w:eastAsia="等线"/>
                <w:color w:val="000000"/>
                <w:szCs w:val="21"/>
              </w:rPr>
            </w:pPr>
          </w:p>
        </w:tc>
        <w:tc>
          <w:tcPr>
            <w:tcW w:w="503" w:type="dxa"/>
            <w:vMerge w:val="continue"/>
            <w:vAlign w:val="center"/>
          </w:tcPr>
          <w:p w14:paraId="38D9B9E4">
            <w:pPr>
              <w:jc w:val="center"/>
              <w:rPr>
                <w:rFonts w:eastAsia="等线"/>
                <w:color w:val="000000"/>
                <w:szCs w:val="21"/>
              </w:rPr>
            </w:pPr>
          </w:p>
        </w:tc>
      </w:tr>
      <w:tr w14:paraId="2C5D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18" w:type="dxa"/>
            <w:vMerge w:val="continue"/>
            <w:vAlign w:val="center"/>
          </w:tcPr>
          <w:p w14:paraId="2CD2C7D9">
            <w:pPr>
              <w:jc w:val="center"/>
              <w:rPr>
                <w:rFonts w:eastAsia="等线"/>
                <w:color w:val="000000"/>
                <w:szCs w:val="21"/>
              </w:rPr>
            </w:pPr>
          </w:p>
        </w:tc>
        <w:tc>
          <w:tcPr>
            <w:tcW w:w="1135" w:type="dxa"/>
            <w:vMerge w:val="continue"/>
            <w:vAlign w:val="center"/>
          </w:tcPr>
          <w:p w14:paraId="14D1092F">
            <w:pPr>
              <w:jc w:val="center"/>
              <w:rPr>
                <w:rFonts w:eastAsia="等线"/>
                <w:color w:val="000000"/>
                <w:szCs w:val="21"/>
              </w:rPr>
            </w:pPr>
          </w:p>
        </w:tc>
        <w:tc>
          <w:tcPr>
            <w:tcW w:w="5047" w:type="dxa"/>
            <w:vMerge w:val="continue"/>
          </w:tcPr>
          <w:p w14:paraId="69FD47D4">
            <w:pPr>
              <w:jc w:val="center"/>
              <w:rPr>
                <w:rFonts w:eastAsia="等线"/>
                <w:color w:val="000000"/>
                <w:szCs w:val="21"/>
              </w:rPr>
            </w:pPr>
          </w:p>
        </w:tc>
        <w:tc>
          <w:tcPr>
            <w:tcW w:w="1410" w:type="dxa"/>
          </w:tcPr>
          <w:p w14:paraId="448AAD4D">
            <w:pPr>
              <w:jc w:val="center"/>
              <w:rPr>
                <w:rFonts w:eastAsia="等线"/>
                <w:color w:val="000000"/>
                <w:szCs w:val="21"/>
              </w:rPr>
            </w:pPr>
            <w:r>
              <w:rPr>
                <w:rFonts w:hint="eastAsia" w:ascii="宋体" w:hAnsi="宋体" w:cs="宋体"/>
                <w:sz w:val="24"/>
              </w:rPr>
              <w:t>双飞燕 ：KB‑N9100</w:t>
            </w:r>
          </w:p>
        </w:tc>
        <w:tc>
          <w:tcPr>
            <w:tcW w:w="768" w:type="dxa"/>
            <w:vMerge w:val="continue"/>
            <w:vAlign w:val="center"/>
          </w:tcPr>
          <w:p w14:paraId="76A73687">
            <w:pPr>
              <w:jc w:val="center"/>
              <w:rPr>
                <w:rFonts w:hint="eastAsia" w:ascii="宋体" w:hAnsi="宋体" w:cs="宋体"/>
                <w:sz w:val="24"/>
              </w:rPr>
            </w:pPr>
          </w:p>
        </w:tc>
        <w:tc>
          <w:tcPr>
            <w:tcW w:w="538" w:type="dxa"/>
            <w:vMerge w:val="continue"/>
            <w:vAlign w:val="center"/>
          </w:tcPr>
          <w:p w14:paraId="11E7E4C0">
            <w:pPr>
              <w:jc w:val="center"/>
              <w:rPr>
                <w:rFonts w:eastAsia="等线"/>
                <w:color w:val="000000"/>
                <w:szCs w:val="21"/>
              </w:rPr>
            </w:pPr>
          </w:p>
        </w:tc>
        <w:tc>
          <w:tcPr>
            <w:tcW w:w="612" w:type="dxa"/>
            <w:vMerge w:val="continue"/>
            <w:vAlign w:val="center"/>
          </w:tcPr>
          <w:p w14:paraId="108D814B">
            <w:pPr>
              <w:jc w:val="center"/>
              <w:rPr>
                <w:rFonts w:eastAsia="等线"/>
                <w:color w:val="000000"/>
                <w:szCs w:val="21"/>
              </w:rPr>
            </w:pPr>
          </w:p>
        </w:tc>
        <w:tc>
          <w:tcPr>
            <w:tcW w:w="463" w:type="dxa"/>
            <w:vMerge w:val="continue"/>
            <w:vAlign w:val="center"/>
          </w:tcPr>
          <w:p w14:paraId="41BAE03D">
            <w:pPr>
              <w:jc w:val="center"/>
              <w:rPr>
                <w:rFonts w:eastAsia="等线"/>
                <w:color w:val="000000"/>
                <w:szCs w:val="21"/>
              </w:rPr>
            </w:pPr>
          </w:p>
        </w:tc>
        <w:tc>
          <w:tcPr>
            <w:tcW w:w="503" w:type="dxa"/>
            <w:vMerge w:val="continue"/>
            <w:vAlign w:val="center"/>
          </w:tcPr>
          <w:p w14:paraId="48D9A7A7">
            <w:pPr>
              <w:jc w:val="center"/>
              <w:rPr>
                <w:rFonts w:eastAsia="等线"/>
                <w:color w:val="000000"/>
                <w:szCs w:val="21"/>
              </w:rPr>
            </w:pPr>
          </w:p>
        </w:tc>
      </w:tr>
      <w:tr w14:paraId="76E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18" w:type="dxa"/>
            <w:vMerge w:val="restart"/>
            <w:vAlign w:val="center"/>
          </w:tcPr>
          <w:p w14:paraId="4D8B7016">
            <w:pPr>
              <w:jc w:val="center"/>
              <w:rPr>
                <w:color w:val="000000"/>
              </w:rPr>
            </w:pPr>
            <w:r>
              <w:rPr>
                <w:rFonts w:hint="eastAsia" w:asciiTheme="majorEastAsia" w:hAnsiTheme="majorEastAsia" w:eastAsiaTheme="majorEastAsia"/>
                <w:b/>
                <w:sz w:val="28"/>
                <w:szCs w:val="28"/>
              </w:rPr>
              <w:t>4</w:t>
            </w:r>
          </w:p>
        </w:tc>
        <w:tc>
          <w:tcPr>
            <w:tcW w:w="1135" w:type="dxa"/>
            <w:vMerge w:val="restart"/>
            <w:vAlign w:val="center"/>
          </w:tcPr>
          <w:p w14:paraId="7957E770">
            <w:pPr>
              <w:jc w:val="center"/>
              <w:rPr>
                <w:rFonts w:hint="eastAsia" w:ascii="宋体" w:hAnsi="宋体" w:cs="宋体"/>
                <w:color w:val="000000"/>
                <w:szCs w:val="21"/>
              </w:rPr>
            </w:pPr>
            <w:r>
              <w:rPr>
                <w:rFonts w:hint="eastAsia" w:asciiTheme="majorEastAsia" w:hAnsiTheme="majorEastAsia" w:eastAsiaTheme="majorEastAsia"/>
                <w:sz w:val="28"/>
                <w:szCs w:val="28"/>
              </w:rPr>
              <w:t>插排</w:t>
            </w:r>
          </w:p>
        </w:tc>
        <w:tc>
          <w:tcPr>
            <w:tcW w:w="5047" w:type="dxa"/>
            <w:vMerge w:val="restart"/>
          </w:tcPr>
          <w:p w14:paraId="3C569FA9">
            <w:pPr>
              <w:numPr>
                <w:ilvl w:val="0"/>
                <w:numId w:val="3"/>
              </w:numPr>
              <w:rPr>
                <w:rFonts w:hint="eastAsia" w:ascii="宋体" w:hAnsi="宋体" w:cs="宋体"/>
                <w:sz w:val="24"/>
              </w:rPr>
            </w:pPr>
            <w:r>
              <w:rPr>
                <w:rFonts w:hint="eastAsia" w:ascii="宋体" w:hAnsi="宋体" w:cs="宋体"/>
                <w:sz w:val="24"/>
              </w:rPr>
              <w:t>新国标安全排插，具备国家 3C 强制认证；</w:t>
            </w:r>
          </w:p>
          <w:p w14:paraId="6237E67E">
            <w:pPr>
              <w:rPr>
                <w:rFonts w:hint="eastAsia" w:ascii="宋体" w:hAnsi="宋体" w:cs="宋体"/>
                <w:sz w:val="24"/>
              </w:rPr>
            </w:pPr>
            <w:r>
              <w:rPr>
                <w:rFonts w:hint="eastAsia" w:ascii="宋体" w:hAnsi="宋体" w:cs="宋体"/>
                <w:sz w:val="24"/>
              </w:rPr>
              <w:t>2.配置 8 位国标五孔插孔（两孔 + 三孔独立组合），总控翘板开关，开关带电源指示灯；3.电源线长≥3 米，采用纯铜芯线，线径≥1.0mm²，导电性能好、承载电流稳定、耐高温不易发热；</w:t>
            </w:r>
          </w:p>
          <w:p w14:paraId="15925049">
            <w:pPr>
              <w:rPr>
                <w:rFonts w:hint="eastAsia" w:ascii="宋体" w:hAnsi="宋体" w:cs="宋体"/>
                <w:sz w:val="24"/>
              </w:rPr>
            </w:pPr>
            <w:r>
              <w:rPr>
                <w:rFonts w:hint="eastAsia" w:ascii="宋体" w:hAnsi="宋体" w:cs="宋体"/>
                <w:sz w:val="24"/>
              </w:rPr>
              <w:t>4.外壳采用高阻燃 ABS 工程塑料，阻燃等级 UL94‑V0，耐高温、抗冲击、防老化、不易变形；</w:t>
            </w:r>
          </w:p>
          <w:p w14:paraId="291EB233">
            <w:pPr>
              <w:rPr>
                <w:rFonts w:hint="eastAsia" w:ascii="宋体" w:hAnsi="宋体" w:cs="宋体"/>
                <w:sz w:val="24"/>
              </w:rPr>
            </w:pPr>
            <w:r>
              <w:rPr>
                <w:rFonts w:hint="eastAsia" w:ascii="宋体" w:hAnsi="宋体" w:cs="宋体"/>
                <w:sz w:val="24"/>
              </w:rPr>
              <w:t>5.内部采用加厚优质铜片，一体成型、弹性好、插拔力适中、接触可靠、不易松动；具备过载保护、过流保护、阻燃防火、防漏电设计，安全防护等级符合国家标准；</w:t>
            </w:r>
          </w:p>
          <w:p w14:paraId="19A7126A">
            <w:pPr>
              <w:rPr>
                <w:rFonts w:hint="eastAsia" w:ascii="宋体" w:hAnsi="宋体" w:cs="宋体"/>
                <w:sz w:val="24"/>
              </w:rPr>
            </w:pPr>
            <w:r>
              <w:rPr>
                <w:rFonts w:hint="eastAsia" w:ascii="宋体" w:hAnsi="宋体" w:cs="宋体"/>
                <w:sz w:val="24"/>
              </w:rPr>
              <w:t>6.插孔间距合理，可同时插入大尺寸插头互不干扰；</w:t>
            </w:r>
          </w:p>
          <w:p w14:paraId="397A35B7">
            <w:pPr>
              <w:rPr>
                <w:rFonts w:hint="eastAsia" w:ascii="宋体" w:hAnsi="宋体" w:cs="宋体"/>
                <w:color w:val="000000"/>
                <w:szCs w:val="21"/>
              </w:rPr>
            </w:pPr>
            <w:r>
              <w:rPr>
                <w:rFonts w:hint="eastAsia" w:ascii="宋体" w:hAnsi="宋体" w:cs="宋体"/>
                <w:sz w:val="24"/>
              </w:rPr>
              <w:t>7.适用于教学实验室、办公场所等多设备供电场景；全新正品、质保≥1 年。</w:t>
            </w:r>
          </w:p>
        </w:tc>
        <w:tc>
          <w:tcPr>
            <w:tcW w:w="1410" w:type="dxa"/>
          </w:tcPr>
          <w:p w14:paraId="206B72B7">
            <w:pPr>
              <w:jc w:val="center"/>
              <w:rPr>
                <w:rFonts w:eastAsia="等线"/>
                <w:color w:val="000000"/>
                <w:szCs w:val="21"/>
              </w:rPr>
            </w:pPr>
            <w:r>
              <w:rPr>
                <w:rFonts w:hint="eastAsia" w:ascii="宋体" w:hAnsi="宋体" w:cs="宋体"/>
                <w:sz w:val="24"/>
              </w:rPr>
              <w:t>公牛：GN</w:t>
            </w:r>
            <w:r>
              <w:rPr>
                <w:rFonts w:hint="eastAsia" w:ascii="宋体" w:hAnsi="宋体" w:cs="宋体"/>
                <w:sz w:val="24"/>
              </w:rPr>
              <w:noBreakHyphen/>
            </w:r>
            <w:r>
              <w:rPr>
                <w:rFonts w:hint="eastAsia" w:ascii="宋体" w:hAnsi="宋体" w:cs="宋体"/>
                <w:sz w:val="24"/>
              </w:rPr>
              <w:t>403</w:t>
            </w:r>
          </w:p>
        </w:tc>
        <w:tc>
          <w:tcPr>
            <w:tcW w:w="768" w:type="dxa"/>
            <w:vMerge w:val="restart"/>
            <w:vAlign w:val="center"/>
          </w:tcPr>
          <w:p w14:paraId="02EA8505">
            <w:pPr>
              <w:jc w:val="center"/>
              <w:rPr>
                <w:rFonts w:hint="eastAsia" w:ascii="宋体" w:hAnsi="宋体" w:cs="宋体"/>
                <w:sz w:val="24"/>
              </w:rPr>
            </w:pPr>
          </w:p>
        </w:tc>
        <w:tc>
          <w:tcPr>
            <w:tcW w:w="538" w:type="dxa"/>
            <w:vMerge w:val="restart"/>
            <w:vAlign w:val="center"/>
          </w:tcPr>
          <w:p w14:paraId="6CEBA417">
            <w:pPr>
              <w:jc w:val="center"/>
              <w:rPr>
                <w:rFonts w:eastAsia="等线"/>
                <w:color w:val="000000"/>
                <w:szCs w:val="21"/>
              </w:rPr>
            </w:pPr>
          </w:p>
        </w:tc>
        <w:tc>
          <w:tcPr>
            <w:tcW w:w="612" w:type="dxa"/>
            <w:vMerge w:val="restart"/>
            <w:vAlign w:val="center"/>
          </w:tcPr>
          <w:p w14:paraId="47B39653">
            <w:pPr>
              <w:jc w:val="center"/>
              <w:rPr>
                <w:rFonts w:eastAsia="等线"/>
                <w:color w:val="000000"/>
                <w:szCs w:val="21"/>
              </w:rPr>
            </w:pPr>
            <w:r>
              <w:rPr>
                <w:rFonts w:hint="eastAsia" w:asciiTheme="majorEastAsia" w:hAnsiTheme="majorEastAsia" w:eastAsiaTheme="majorEastAsia"/>
                <w:sz w:val="24"/>
              </w:rPr>
              <w:t>20只</w:t>
            </w:r>
          </w:p>
        </w:tc>
        <w:tc>
          <w:tcPr>
            <w:tcW w:w="463" w:type="dxa"/>
            <w:vMerge w:val="restart"/>
            <w:vAlign w:val="center"/>
          </w:tcPr>
          <w:p w14:paraId="4F9AC871">
            <w:pPr>
              <w:jc w:val="left"/>
              <w:rPr>
                <w:rStyle w:val="9"/>
                <w:rFonts w:hint="eastAsia" w:ascii="宋体" w:hAnsi="宋体" w:cs="宋体"/>
                <w:bCs/>
                <w:color w:val="000000"/>
                <w:sz w:val="24"/>
              </w:rPr>
            </w:pPr>
          </w:p>
          <w:p w14:paraId="00086C2C">
            <w:pPr>
              <w:jc w:val="left"/>
              <w:rPr>
                <w:rStyle w:val="9"/>
                <w:rFonts w:hint="eastAsia" w:ascii="宋体" w:hAnsi="宋体" w:cs="宋体"/>
                <w:bCs/>
                <w:color w:val="000000"/>
                <w:sz w:val="24"/>
              </w:rPr>
            </w:pPr>
          </w:p>
          <w:p w14:paraId="5E2A94A5">
            <w:pPr>
              <w:jc w:val="left"/>
              <w:rPr>
                <w:rFonts w:hint="eastAsia" w:ascii="宋体" w:hAnsi="宋体" w:cs="宋体"/>
                <w:sz w:val="24"/>
              </w:rPr>
            </w:pPr>
          </w:p>
          <w:p w14:paraId="229574C8">
            <w:pPr>
              <w:jc w:val="left"/>
              <w:rPr>
                <w:rFonts w:hint="eastAsia" w:ascii="宋体" w:hAnsi="宋体" w:cs="宋体"/>
                <w:sz w:val="24"/>
              </w:rPr>
            </w:pPr>
          </w:p>
          <w:p w14:paraId="5AADE0EA">
            <w:pPr>
              <w:jc w:val="left"/>
              <w:rPr>
                <w:rFonts w:hint="eastAsia" w:ascii="宋体" w:hAnsi="宋体" w:cs="宋体"/>
                <w:sz w:val="24"/>
              </w:rPr>
            </w:pPr>
          </w:p>
          <w:p w14:paraId="5B9A5D0E">
            <w:pPr>
              <w:jc w:val="left"/>
              <w:rPr>
                <w:rFonts w:hint="eastAsia" w:ascii="宋体" w:hAnsi="宋体" w:cs="宋体"/>
                <w:sz w:val="24"/>
              </w:rPr>
            </w:pPr>
          </w:p>
          <w:p w14:paraId="6CF909AE">
            <w:pPr>
              <w:jc w:val="left"/>
              <w:rPr>
                <w:bCs/>
                <w:color w:val="000000"/>
                <w:sz w:val="32"/>
                <w:szCs w:val="28"/>
              </w:rPr>
            </w:pPr>
          </w:p>
        </w:tc>
        <w:tc>
          <w:tcPr>
            <w:tcW w:w="503" w:type="dxa"/>
            <w:vMerge w:val="restart"/>
            <w:vAlign w:val="center"/>
          </w:tcPr>
          <w:p w14:paraId="3C0E4062">
            <w:pPr>
              <w:jc w:val="left"/>
              <w:rPr>
                <w:bCs/>
                <w:color w:val="000000"/>
                <w:sz w:val="32"/>
                <w:szCs w:val="28"/>
              </w:rPr>
            </w:pPr>
          </w:p>
        </w:tc>
      </w:tr>
      <w:tr w14:paraId="0DB6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18" w:type="dxa"/>
            <w:vMerge w:val="continue"/>
            <w:vAlign w:val="center"/>
          </w:tcPr>
          <w:p w14:paraId="45808545">
            <w:pPr>
              <w:jc w:val="center"/>
            </w:pPr>
          </w:p>
        </w:tc>
        <w:tc>
          <w:tcPr>
            <w:tcW w:w="1135" w:type="dxa"/>
            <w:vMerge w:val="continue"/>
            <w:vAlign w:val="center"/>
          </w:tcPr>
          <w:p w14:paraId="26CD9A37">
            <w:pPr>
              <w:jc w:val="center"/>
            </w:pPr>
          </w:p>
        </w:tc>
        <w:tc>
          <w:tcPr>
            <w:tcW w:w="5047" w:type="dxa"/>
            <w:vMerge w:val="continue"/>
          </w:tcPr>
          <w:p w14:paraId="2BB518E5">
            <w:pPr>
              <w:jc w:val="center"/>
            </w:pPr>
          </w:p>
        </w:tc>
        <w:tc>
          <w:tcPr>
            <w:tcW w:w="1410" w:type="dxa"/>
          </w:tcPr>
          <w:p w14:paraId="4154C209">
            <w:pPr>
              <w:jc w:val="center"/>
              <w:rPr>
                <w:rFonts w:eastAsia="等线"/>
                <w:color w:val="000000"/>
                <w:szCs w:val="21"/>
              </w:rPr>
            </w:pPr>
            <w:r>
              <w:rPr>
                <w:rFonts w:hint="eastAsia" w:ascii="宋体" w:hAnsi="宋体" w:cs="宋体"/>
                <w:sz w:val="24"/>
              </w:rPr>
              <w:t>航嘉：SSH801</w:t>
            </w:r>
          </w:p>
        </w:tc>
        <w:tc>
          <w:tcPr>
            <w:tcW w:w="768" w:type="dxa"/>
            <w:vMerge w:val="continue"/>
            <w:vAlign w:val="center"/>
          </w:tcPr>
          <w:p w14:paraId="151B0DBC">
            <w:pPr>
              <w:jc w:val="center"/>
              <w:rPr>
                <w:rFonts w:hint="eastAsia" w:ascii="宋体" w:hAnsi="宋体" w:cs="宋体"/>
                <w:sz w:val="24"/>
              </w:rPr>
            </w:pPr>
          </w:p>
        </w:tc>
        <w:tc>
          <w:tcPr>
            <w:tcW w:w="538" w:type="dxa"/>
            <w:vMerge w:val="continue"/>
            <w:vAlign w:val="center"/>
          </w:tcPr>
          <w:p w14:paraId="5149901C">
            <w:pPr>
              <w:jc w:val="center"/>
              <w:rPr>
                <w:rFonts w:eastAsia="等线"/>
                <w:color w:val="000000"/>
                <w:szCs w:val="21"/>
              </w:rPr>
            </w:pPr>
          </w:p>
        </w:tc>
        <w:tc>
          <w:tcPr>
            <w:tcW w:w="612" w:type="dxa"/>
            <w:vMerge w:val="continue"/>
            <w:vAlign w:val="center"/>
          </w:tcPr>
          <w:p w14:paraId="1E59BABF">
            <w:pPr>
              <w:jc w:val="center"/>
              <w:rPr>
                <w:rFonts w:eastAsia="等线"/>
                <w:color w:val="000000"/>
                <w:szCs w:val="21"/>
              </w:rPr>
            </w:pPr>
          </w:p>
        </w:tc>
        <w:tc>
          <w:tcPr>
            <w:tcW w:w="463" w:type="dxa"/>
            <w:vMerge w:val="continue"/>
            <w:vAlign w:val="center"/>
          </w:tcPr>
          <w:p w14:paraId="6C513440">
            <w:pPr>
              <w:jc w:val="center"/>
              <w:rPr>
                <w:rFonts w:eastAsia="等线"/>
                <w:color w:val="000000"/>
                <w:szCs w:val="21"/>
              </w:rPr>
            </w:pPr>
          </w:p>
        </w:tc>
        <w:tc>
          <w:tcPr>
            <w:tcW w:w="503" w:type="dxa"/>
            <w:vMerge w:val="continue"/>
            <w:vAlign w:val="center"/>
          </w:tcPr>
          <w:p w14:paraId="465B861F">
            <w:pPr>
              <w:jc w:val="center"/>
              <w:rPr>
                <w:rFonts w:eastAsia="等线"/>
                <w:color w:val="000000"/>
                <w:szCs w:val="21"/>
              </w:rPr>
            </w:pPr>
          </w:p>
        </w:tc>
      </w:tr>
      <w:tr w14:paraId="2DE6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518" w:type="dxa"/>
            <w:vMerge w:val="continue"/>
            <w:vAlign w:val="center"/>
          </w:tcPr>
          <w:p w14:paraId="34F2EF14">
            <w:pPr>
              <w:jc w:val="center"/>
              <w:rPr>
                <w:rFonts w:eastAsia="等线"/>
                <w:color w:val="000000"/>
                <w:szCs w:val="21"/>
              </w:rPr>
            </w:pPr>
          </w:p>
        </w:tc>
        <w:tc>
          <w:tcPr>
            <w:tcW w:w="1135" w:type="dxa"/>
            <w:vMerge w:val="continue"/>
            <w:vAlign w:val="center"/>
          </w:tcPr>
          <w:p w14:paraId="377ED82A">
            <w:pPr>
              <w:jc w:val="center"/>
              <w:rPr>
                <w:rFonts w:eastAsia="等线"/>
                <w:color w:val="000000"/>
                <w:szCs w:val="21"/>
              </w:rPr>
            </w:pPr>
          </w:p>
        </w:tc>
        <w:tc>
          <w:tcPr>
            <w:tcW w:w="5047" w:type="dxa"/>
            <w:vMerge w:val="continue"/>
          </w:tcPr>
          <w:p w14:paraId="657C1C5E">
            <w:pPr>
              <w:jc w:val="center"/>
              <w:rPr>
                <w:rFonts w:eastAsia="等线"/>
                <w:color w:val="000000"/>
                <w:szCs w:val="21"/>
              </w:rPr>
            </w:pPr>
          </w:p>
        </w:tc>
        <w:tc>
          <w:tcPr>
            <w:tcW w:w="1410" w:type="dxa"/>
          </w:tcPr>
          <w:p w14:paraId="77609CAE">
            <w:pPr>
              <w:jc w:val="left"/>
              <w:rPr>
                <w:rFonts w:hint="eastAsia" w:ascii="宋体" w:hAnsi="宋体" w:cs="宋体"/>
                <w:sz w:val="24"/>
              </w:rPr>
            </w:pPr>
            <w:r>
              <w:rPr>
                <w:rFonts w:hint="eastAsia" w:ascii="宋体" w:hAnsi="宋体" w:cs="宋体"/>
                <w:sz w:val="24"/>
              </w:rPr>
              <w:t>正泰：NEA8</w:t>
            </w:r>
            <w:r>
              <w:rPr>
                <w:rFonts w:hint="eastAsia" w:ascii="宋体" w:hAnsi="宋体" w:cs="宋体"/>
                <w:sz w:val="24"/>
              </w:rPr>
              <w:noBreakHyphen/>
            </w:r>
            <w:r>
              <w:rPr>
                <w:rFonts w:hint="eastAsia" w:ascii="宋体" w:hAnsi="宋体" w:cs="宋体"/>
                <w:sz w:val="24"/>
              </w:rPr>
              <w:t>801</w:t>
            </w:r>
          </w:p>
          <w:p w14:paraId="63263F77">
            <w:pPr>
              <w:jc w:val="center"/>
              <w:rPr>
                <w:rFonts w:eastAsia="等线"/>
                <w:color w:val="000000"/>
                <w:szCs w:val="21"/>
              </w:rPr>
            </w:pPr>
          </w:p>
        </w:tc>
        <w:tc>
          <w:tcPr>
            <w:tcW w:w="768" w:type="dxa"/>
            <w:vMerge w:val="continue"/>
            <w:vAlign w:val="center"/>
          </w:tcPr>
          <w:p w14:paraId="1FDB6C72">
            <w:pPr>
              <w:jc w:val="center"/>
              <w:rPr>
                <w:rFonts w:eastAsia="等线"/>
                <w:color w:val="000000"/>
                <w:szCs w:val="21"/>
              </w:rPr>
            </w:pPr>
          </w:p>
        </w:tc>
        <w:tc>
          <w:tcPr>
            <w:tcW w:w="538" w:type="dxa"/>
            <w:vMerge w:val="continue"/>
            <w:vAlign w:val="center"/>
          </w:tcPr>
          <w:p w14:paraId="62EAC2FF">
            <w:pPr>
              <w:jc w:val="center"/>
              <w:rPr>
                <w:rFonts w:eastAsia="等线"/>
                <w:color w:val="000000"/>
                <w:szCs w:val="21"/>
              </w:rPr>
            </w:pPr>
          </w:p>
        </w:tc>
        <w:tc>
          <w:tcPr>
            <w:tcW w:w="612" w:type="dxa"/>
            <w:vMerge w:val="continue"/>
            <w:vAlign w:val="center"/>
          </w:tcPr>
          <w:p w14:paraId="4B8EEFB4">
            <w:pPr>
              <w:jc w:val="center"/>
              <w:rPr>
                <w:rFonts w:eastAsia="等线"/>
                <w:color w:val="000000"/>
                <w:szCs w:val="21"/>
              </w:rPr>
            </w:pPr>
          </w:p>
        </w:tc>
        <w:tc>
          <w:tcPr>
            <w:tcW w:w="463" w:type="dxa"/>
            <w:vMerge w:val="continue"/>
            <w:vAlign w:val="center"/>
          </w:tcPr>
          <w:p w14:paraId="02FD73D7">
            <w:pPr>
              <w:jc w:val="center"/>
              <w:rPr>
                <w:rFonts w:eastAsia="等线"/>
                <w:color w:val="000000"/>
                <w:szCs w:val="21"/>
              </w:rPr>
            </w:pPr>
          </w:p>
        </w:tc>
        <w:tc>
          <w:tcPr>
            <w:tcW w:w="503" w:type="dxa"/>
            <w:vMerge w:val="continue"/>
            <w:vAlign w:val="center"/>
          </w:tcPr>
          <w:p w14:paraId="2B966A02">
            <w:pPr>
              <w:jc w:val="center"/>
              <w:rPr>
                <w:rFonts w:eastAsia="等线"/>
                <w:color w:val="000000"/>
                <w:szCs w:val="21"/>
              </w:rPr>
            </w:pPr>
          </w:p>
        </w:tc>
      </w:tr>
      <w:tr w14:paraId="013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18" w:type="dxa"/>
            <w:vMerge w:val="restart"/>
            <w:vAlign w:val="center"/>
          </w:tcPr>
          <w:p w14:paraId="67B52799">
            <w:pPr>
              <w:jc w:val="center"/>
              <w:rPr>
                <w:color w:val="000000"/>
              </w:rPr>
            </w:pPr>
            <w:r>
              <w:rPr>
                <w:rFonts w:hint="eastAsia" w:asciiTheme="majorEastAsia" w:hAnsiTheme="majorEastAsia" w:eastAsiaTheme="majorEastAsia"/>
                <w:b/>
                <w:sz w:val="28"/>
                <w:szCs w:val="28"/>
              </w:rPr>
              <w:t>5</w:t>
            </w:r>
          </w:p>
        </w:tc>
        <w:tc>
          <w:tcPr>
            <w:tcW w:w="1135" w:type="dxa"/>
            <w:vMerge w:val="restart"/>
            <w:vAlign w:val="center"/>
          </w:tcPr>
          <w:p w14:paraId="2BBCFE09">
            <w:pPr>
              <w:jc w:val="center"/>
              <w:rPr>
                <w:rFonts w:hint="eastAsia" w:ascii="宋体" w:hAnsi="宋体" w:cs="宋体"/>
                <w:color w:val="000000"/>
                <w:szCs w:val="21"/>
              </w:rPr>
            </w:pPr>
            <w:r>
              <w:rPr>
                <w:rFonts w:hint="eastAsia" w:asciiTheme="majorEastAsia" w:hAnsiTheme="majorEastAsia" w:eastAsiaTheme="majorEastAsia"/>
                <w:sz w:val="28"/>
                <w:szCs w:val="28"/>
              </w:rPr>
              <w:t>单模光缆</w:t>
            </w:r>
          </w:p>
        </w:tc>
        <w:tc>
          <w:tcPr>
            <w:tcW w:w="5047" w:type="dxa"/>
            <w:vMerge w:val="restart"/>
          </w:tcPr>
          <w:p w14:paraId="0C6A76DD">
            <w:pPr>
              <w:rPr>
                <w:rFonts w:hint="eastAsia" w:ascii="宋体" w:hAnsi="宋体" w:cs="宋体"/>
                <w:sz w:val="24"/>
              </w:rPr>
            </w:pPr>
            <w:r>
              <w:rPr>
                <w:rFonts w:hint="eastAsia" w:ascii="宋体" w:hAnsi="宋体" w:cs="宋体"/>
                <w:sz w:val="24"/>
              </w:rPr>
              <w:t>1.</w:t>
            </w:r>
            <w:r>
              <w:rPr>
                <w:rFonts w:ascii="宋体" w:hAnsi="宋体" w:cs="宋体"/>
                <w:sz w:val="24"/>
              </w:rPr>
              <w:t>4 芯室外铠装单模光缆，纤芯规格 B1.3（G.652D）；采用松套层绞式结构，光纤余长控制合理，确保低温 / 拉伸环境下传输稳定；</w:t>
            </w:r>
          </w:p>
          <w:p w14:paraId="6B5EBCB9">
            <w:pPr>
              <w:rPr>
                <w:rFonts w:hint="eastAsia" w:ascii="宋体" w:hAnsi="宋体" w:cs="宋体"/>
                <w:sz w:val="24"/>
              </w:rPr>
            </w:pPr>
            <w:r>
              <w:rPr>
                <w:rFonts w:hint="eastAsia" w:ascii="宋体" w:hAnsi="宋体" w:cs="宋体"/>
                <w:sz w:val="24"/>
              </w:rPr>
              <w:t>2.</w:t>
            </w:r>
            <w:r>
              <w:rPr>
                <w:rFonts w:ascii="宋体" w:hAnsi="宋体" w:cs="宋体"/>
                <w:sz w:val="24"/>
              </w:rPr>
              <w:t>中心加强件为磷化钢丝，抗拉强度≥1500N，抗压强度≥3000N；护套为黑色 PE 高密度聚乙烯，耐候、耐老化、防紫外线、防潮防鼠咬；</w:t>
            </w:r>
          </w:p>
          <w:p w14:paraId="2C7AE724">
            <w:pPr>
              <w:rPr>
                <w:rFonts w:hint="eastAsia" w:ascii="宋体" w:hAnsi="宋体" w:cs="宋体"/>
                <w:sz w:val="24"/>
              </w:rPr>
            </w:pPr>
            <w:r>
              <w:rPr>
                <w:rFonts w:hint="eastAsia" w:ascii="宋体" w:hAnsi="宋体" w:cs="宋体"/>
                <w:sz w:val="24"/>
              </w:rPr>
              <w:t>3.</w:t>
            </w:r>
            <w:r>
              <w:rPr>
                <w:rFonts w:ascii="宋体" w:hAnsi="宋体" w:cs="宋体"/>
                <w:sz w:val="24"/>
              </w:rPr>
              <w:t>适用温度 - 40℃～+70℃，符合 YD/T 769 标准；</w:t>
            </w:r>
          </w:p>
          <w:p w14:paraId="02021325">
            <w:pPr>
              <w:rPr>
                <w:rFonts w:hint="eastAsia" w:ascii="宋体" w:hAnsi="宋体" w:cs="宋体"/>
                <w:sz w:val="24"/>
              </w:rPr>
            </w:pPr>
            <w:r>
              <w:rPr>
                <w:rFonts w:hint="eastAsia" w:ascii="宋体" w:hAnsi="宋体" w:cs="宋体"/>
                <w:sz w:val="24"/>
              </w:rPr>
              <w:t>4.</w:t>
            </w:r>
            <w:r>
              <w:rPr>
                <w:rFonts w:ascii="宋体" w:hAnsi="宋体" w:cs="宋体"/>
                <w:sz w:val="24"/>
              </w:rPr>
              <w:t>用于室外通信、监控、园区 / 楼宇综合布线；</w:t>
            </w:r>
          </w:p>
          <w:p w14:paraId="24A5155C">
            <w:pPr>
              <w:rPr>
                <w:rFonts w:eastAsia="等线"/>
                <w:color w:val="000000"/>
                <w:szCs w:val="21"/>
              </w:rPr>
            </w:pPr>
            <w:r>
              <w:rPr>
                <w:rFonts w:hint="eastAsia" w:ascii="宋体" w:hAnsi="宋体" w:cs="宋体"/>
                <w:sz w:val="24"/>
              </w:rPr>
              <w:t>5.</w:t>
            </w:r>
            <w:r>
              <w:rPr>
                <w:rFonts w:ascii="宋体" w:hAnsi="宋体" w:cs="宋体"/>
                <w:sz w:val="24"/>
              </w:rPr>
              <w:t>全新正品、整盘无接头、质保≥1 年。</w:t>
            </w:r>
          </w:p>
        </w:tc>
        <w:tc>
          <w:tcPr>
            <w:tcW w:w="1410" w:type="dxa"/>
          </w:tcPr>
          <w:p w14:paraId="24330211">
            <w:pPr>
              <w:jc w:val="left"/>
              <w:rPr>
                <w:rFonts w:hint="eastAsia" w:ascii="宋体" w:hAnsi="宋体" w:cs="宋体"/>
                <w:sz w:val="24"/>
              </w:rPr>
            </w:pPr>
            <w:r>
              <w:rPr>
                <w:rFonts w:hint="eastAsia" w:ascii="宋体" w:hAnsi="宋体" w:cs="宋体"/>
                <w:sz w:val="24"/>
              </w:rPr>
              <w:t>烽火通信：GYTA-4B1.3</w:t>
            </w:r>
          </w:p>
          <w:p w14:paraId="16D3672E">
            <w:pPr>
              <w:jc w:val="center"/>
              <w:rPr>
                <w:rFonts w:eastAsia="等线"/>
                <w:color w:val="000000"/>
                <w:szCs w:val="21"/>
              </w:rPr>
            </w:pPr>
          </w:p>
        </w:tc>
        <w:tc>
          <w:tcPr>
            <w:tcW w:w="768" w:type="dxa"/>
            <w:vMerge w:val="restart"/>
            <w:vAlign w:val="center"/>
          </w:tcPr>
          <w:p w14:paraId="30F380F2">
            <w:pPr>
              <w:jc w:val="center"/>
              <w:rPr>
                <w:rFonts w:eastAsia="等线"/>
                <w:color w:val="000000"/>
                <w:szCs w:val="21"/>
              </w:rPr>
            </w:pPr>
          </w:p>
        </w:tc>
        <w:tc>
          <w:tcPr>
            <w:tcW w:w="538" w:type="dxa"/>
            <w:vMerge w:val="restart"/>
            <w:vAlign w:val="center"/>
          </w:tcPr>
          <w:p w14:paraId="116AC5B3">
            <w:pPr>
              <w:jc w:val="center"/>
              <w:rPr>
                <w:rFonts w:eastAsia="等线"/>
                <w:color w:val="000000"/>
                <w:szCs w:val="21"/>
              </w:rPr>
            </w:pPr>
          </w:p>
        </w:tc>
        <w:tc>
          <w:tcPr>
            <w:tcW w:w="612" w:type="dxa"/>
            <w:vMerge w:val="restart"/>
            <w:vAlign w:val="center"/>
          </w:tcPr>
          <w:p w14:paraId="0248CCC1">
            <w:pPr>
              <w:jc w:val="center"/>
              <w:rPr>
                <w:rFonts w:eastAsia="等线"/>
                <w:color w:val="000000"/>
                <w:szCs w:val="21"/>
              </w:rPr>
            </w:pPr>
            <w:r>
              <w:rPr>
                <w:rFonts w:hint="eastAsia" w:asciiTheme="majorEastAsia" w:hAnsiTheme="majorEastAsia" w:eastAsiaTheme="majorEastAsia"/>
                <w:sz w:val="24"/>
              </w:rPr>
              <w:t>500米</w:t>
            </w:r>
          </w:p>
        </w:tc>
        <w:tc>
          <w:tcPr>
            <w:tcW w:w="463" w:type="dxa"/>
            <w:vMerge w:val="restart"/>
            <w:vAlign w:val="center"/>
          </w:tcPr>
          <w:p w14:paraId="65557961">
            <w:pPr>
              <w:jc w:val="left"/>
              <w:rPr>
                <w:rFonts w:hint="eastAsia" w:ascii="宋体" w:hAnsi="宋体" w:cs="宋体"/>
                <w:sz w:val="24"/>
              </w:rPr>
            </w:pPr>
          </w:p>
          <w:p w14:paraId="1B1E778D">
            <w:pPr>
              <w:jc w:val="left"/>
              <w:rPr>
                <w:rFonts w:hint="eastAsia" w:ascii="宋体" w:hAnsi="宋体" w:cs="宋体"/>
                <w:sz w:val="24"/>
              </w:rPr>
            </w:pPr>
          </w:p>
          <w:p w14:paraId="7ADD129E">
            <w:pPr>
              <w:jc w:val="left"/>
              <w:rPr>
                <w:rFonts w:hint="eastAsia" w:ascii="宋体" w:hAnsi="宋体" w:cs="宋体"/>
                <w:sz w:val="24"/>
              </w:rPr>
            </w:pPr>
          </w:p>
          <w:p w14:paraId="0E2032A9">
            <w:pPr>
              <w:jc w:val="left"/>
              <w:rPr>
                <w:bCs/>
                <w:color w:val="000000"/>
                <w:sz w:val="32"/>
                <w:szCs w:val="28"/>
              </w:rPr>
            </w:pPr>
          </w:p>
        </w:tc>
        <w:tc>
          <w:tcPr>
            <w:tcW w:w="503" w:type="dxa"/>
            <w:vMerge w:val="restart"/>
            <w:vAlign w:val="center"/>
          </w:tcPr>
          <w:p w14:paraId="2DAC0CA8">
            <w:pPr>
              <w:jc w:val="left"/>
              <w:rPr>
                <w:rFonts w:hint="eastAsia" w:ascii="宋体" w:hAnsi="宋体" w:cs="宋体"/>
                <w:sz w:val="24"/>
              </w:rPr>
            </w:pPr>
          </w:p>
        </w:tc>
      </w:tr>
      <w:tr w14:paraId="6276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18" w:type="dxa"/>
            <w:vMerge w:val="continue"/>
            <w:vAlign w:val="center"/>
          </w:tcPr>
          <w:p w14:paraId="6708D8A3">
            <w:pPr>
              <w:jc w:val="center"/>
            </w:pPr>
          </w:p>
        </w:tc>
        <w:tc>
          <w:tcPr>
            <w:tcW w:w="1135" w:type="dxa"/>
            <w:vMerge w:val="continue"/>
            <w:vAlign w:val="center"/>
          </w:tcPr>
          <w:p w14:paraId="74285D3E">
            <w:pPr>
              <w:jc w:val="center"/>
            </w:pPr>
          </w:p>
        </w:tc>
        <w:tc>
          <w:tcPr>
            <w:tcW w:w="5047" w:type="dxa"/>
            <w:vMerge w:val="continue"/>
          </w:tcPr>
          <w:p w14:paraId="338AFFAD">
            <w:pPr>
              <w:jc w:val="center"/>
            </w:pPr>
          </w:p>
        </w:tc>
        <w:tc>
          <w:tcPr>
            <w:tcW w:w="1410" w:type="dxa"/>
          </w:tcPr>
          <w:p w14:paraId="3DA9ABEC">
            <w:pPr>
              <w:jc w:val="center"/>
              <w:rPr>
                <w:rFonts w:eastAsia="等线"/>
                <w:color w:val="000000"/>
                <w:szCs w:val="21"/>
              </w:rPr>
            </w:pPr>
            <w:r>
              <w:rPr>
                <w:rFonts w:hint="eastAsia" w:ascii="宋体" w:hAnsi="宋体" w:cs="宋体"/>
                <w:sz w:val="24"/>
              </w:rPr>
              <w:t>长飞</w:t>
            </w:r>
            <w:r>
              <w:rPr>
                <w:rFonts w:ascii="宋体" w:hAnsi="宋体" w:cs="宋体"/>
                <w:sz w:val="24"/>
              </w:rPr>
              <w:t xml:space="preserve"> ：GYTA</w:t>
            </w:r>
            <w:r>
              <w:rPr>
                <w:rFonts w:ascii="宋体" w:hAnsi="宋体" w:cs="宋体"/>
                <w:sz w:val="24"/>
              </w:rPr>
              <w:noBreakHyphen/>
            </w:r>
            <w:r>
              <w:rPr>
                <w:rFonts w:ascii="宋体" w:hAnsi="宋体" w:cs="宋体"/>
                <w:sz w:val="24"/>
              </w:rPr>
              <w:t>4B1.3</w:t>
            </w:r>
          </w:p>
        </w:tc>
        <w:tc>
          <w:tcPr>
            <w:tcW w:w="768" w:type="dxa"/>
            <w:vMerge w:val="continue"/>
            <w:vAlign w:val="center"/>
          </w:tcPr>
          <w:p w14:paraId="773C804A">
            <w:pPr>
              <w:jc w:val="center"/>
              <w:rPr>
                <w:rFonts w:hint="eastAsia" w:ascii="宋体" w:hAnsi="宋体" w:cs="宋体"/>
                <w:sz w:val="24"/>
              </w:rPr>
            </w:pPr>
          </w:p>
        </w:tc>
        <w:tc>
          <w:tcPr>
            <w:tcW w:w="538" w:type="dxa"/>
            <w:vMerge w:val="continue"/>
            <w:vAlign w:val="center"/>
          </w:tcPr>
          <w:p w14:paraId="4097C30C">
            <w:pPr>
              <w:jc w:val="center"/>
              <w:rPr>
                <w:rFonts w:eastAsia="等线"/>
                <w:color w:val="000000"/>
                <w:szCs w:val="21"/>
              </w:rPr>
            </w:pPr>
          </w:p>
        </w:tc>
        <w:tc>
          <w:tcPr>
            <w:tcW w:w="612" w:type="dxa"/>
            <w:vMerge w:val="continue"/>
            <w:vAlign w:val="center"/>
          </w:tcPr>
          <w:p w14:paraId="3AFD1006">
            <w:pPr>
              <w:jc w:val="center"/>
              <w:rPr>
                <w:rFonts w:eastAsia="等线"/>
                <w:color w:val="000000"/>
                <w:szCs w:val="21"/>
              </w:rPr>
            </w:pPr>
          </w:p>
        </w:tc>
        <w:tc>
          <w:tcPr>
            <w:tcW w:w="463" w:type="dxa"/>
            <w:vMerge w:val="continue"/>
            <w:vAlign w:val="center"/>
          </w:tcPr>
          <w:p w14:paraId="7088FD7E">
            <w:pPr>
              <w:jc w:val="center"/>
              <w:rPr>
                <w:rFonts w:eastAsia="等线"/>
                <w:color w:val="000000"/>
                <w:szCs w:val="21"/>
              </w:rPr>
            </w:pPr>
          </w:p>
        </w:tc>
        <w:tc>
          <w:tcPr>
            <w:tcW w:w="503" w:type="dxa"/>
            <w:vMerge w:val="continue"/>
            <w:vAlign w:val="center"/>
          </w:tcPr>
          <w:p w14:paraId="50FD8AFB">
            <w:pPr>
              <w:jc w:val="center"/>
              <w:rPr>
                <w:rFonts w:eastAsia="等线"/>
                <w:color w:val="000000"/>
                <w:szCs w:val="21"/>
              </w:rPr>
            </w:pPr>
          </w:p>
        </w:tc>
      </w:tr>
      <w:tr w14:paraId="2BF9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18" w:type="dxa"/>
            <w:vMerge w:val="continue"/>
            <w:vAlign w:val="center"/>
          </w:tcPr>
          <w:p w14:paraId="2B9943D9">
            <w:pPr>
              <w:jc w:val="center"/>
              <w:rPr>
                <w:rFonts w:eastAsia="等线"/>
                <w:color w:val="000000"/>
                <w:szCs w:val="21"/>
              </w:rPr>
            </w:pPr>
          </w:p>
        </w:tc>
        <w:tc>
          <w:tcPr>
            <w:tcW w:w="1135" w:type="dxa"/>
            <w:vMerge w:val="continue"/>
            <w:vAlign w:val="center"/>
          </w:tcPr>
          <w:p w14:paraId="5B474C0E">
            <w:pPr>
              <w:jc w:val="center"/>
              <w:rPr>
                <w:rFonts w:eastAsia="等线"/>
                <w:color w:val="000000"/>
                <w:szCs w:val="21"/>
              </w:rPr>
            </w:pPr>
          </w:p>
        </w:tc>
        <w:tc>
          <w:tcPr>
            <w:tcW w:w="5047" w:type="dxa"/>
            <w:vMerge w:val="continue"/>
          </w:tcPr>
          <w:p w14:paraId="7B53478B">
            <w:pPr>
              <w:jc w:val="center"/>
              <w:rPr>
                <w:rFonts w:eastAsia="等线"/>
                <w:color w:val="000000"/>
                <w:szCs w:val="21"/>
              </w:rPr>
            </w:pPr>
          </w:p>
        </w:tc>
        <w:tc>
          <w:tcPr>
            <w:tcW w:w="1410" w:type="dxa"/>
          </w:tcPr>
          <w:p w14:paraId="178BE91E">
            <w:pPr>
              <w:jc w:val="center"/>
              <w:rPr>
                <w:rFonts w:eastAsia="等线"/>
                <w:color w:val="000000"/>
                <w:szCs w:val="21"/>
              </w:rPr>
            </w:pPr>
            <w:r>
              <w:rPr>
                <w:rFonts w:hint="eastAsia" w:ascii="宋体" w:hAnsi="宋体" w:cs="宋体"/>
                <w:sz w:val="24"/>
              </w:rPr>
              <w:t xml:space="preserve">亨通 </w:t>
            </w:r>
            <w:r>
              <w:rPr>
                <w:rFonts w:ascii="宋体" w:hAnsi="宋体" w:cs="宋体"/>
                <w:sz w:val="24"/>
              </w:rPr>
              <w:t>：GYTA</w:t>
            </w:r>
            <w:r>
              <w:rPr>
                <w:rFonts w:ascii="宋体" w:hAnsi="宋体" w:cs="宋体"/>
                <w:sz w:val="24"/>
              </w:rPr>
              <w:noBreakHyphen/>
            </w:r>
            <w:r>
              <w:rPr>
                <w:rFonts w:ascii="宋体" w:hAnsi="宋体" w:cs="宋体"/>
                <w:sz w:val="24"/>
              </w:rPr>
              <w:t>4B1.3</w:t>
            </w:r>
          </w:p>
        </w:tc>
        <w:tc>
          <w:tcPr>
            <w:tcW w:w="768" w:type="dxa"/>
            <w:vMerge w:val="continue"/>
            <w:vAlign w:val="center"/>
          </w:tcPr>
          <w:p w14:paraId="49021320">
            <w:pPr>
              <w:jc w:val="center"/>
              <w:rPr>
                <w:rFonts w:hint="eastAsia" w:ascii="宋体" w:hAnsi="宋体" w:cs="宋体"/>
                <w:sz w:val="24"/>
              </w:rPr>
            </w:pPr>
          </w:p>
        </w:tc>
        <w:tc>
          <w:tcPr>
            <w:tcW w:w="538" w:type="dxa"/>
            <w:vMerge w:val="continue"/>
            <w:vAlign w:val="center"/>
          </w:tcPr>
          <w:p w14:paraId="65FFDDAA">
            <w:pPr>
              <w:jc w:val="center"/>
              <w:rPr>
                <w:rFonts w:eastAsia="等线"/>
                <w:color w:val="000000"/>
                <w:szCs w:val="21"/>
              </w:rPr>
            </w:pPr>
          </w:p>
        </w:tc>
        <w:tc>
          <w:tcPr>
            <w:tcW w:w="612" w:type="dxa"/>
            <w:vMerge w:val="continue"/>
            <w:vAlign w:val="center"/>
          </w:tcPr>
          <w:p w14:paraId="68ECC722">
            <w:pPr>
              <w:jc w:val="center"/>
              <w:rPr>
                <w:rFonts w:eastAsia="等线"/>
                <w:color w:val="000000"/>
                <w:szCs w:val="21"/>
              </w:rPr>
            </w:pPr>
          </w:p>
        </w:tc>
        <w:tc>
          <w:tcPr>
            <w:tcW w:w="463" w:type="dxa"/>
            <w:vMerge w:val="continue"/>
            <w:vAlign w:val="center"/>
          </w:tcPr>
          <w:p w14:paraId="4AF17C9F">
            <w:pPr>
              <w:jc w:val="center"/>
              <w:rPr>
                <w:rFonts w:eastAsia="等线"/>
                <w:color w:val="000000"/>
                <w:szCs w:val="21"/>
              </w:rPr>
            </w:pPr>
          </w:p>
        </w:tc>
        <w:tc>
          <w:tcPr>
            <w:tcW w:w="503" w:type="dxa"/>
            <w:vMerge w:val="continue"/>
            <w:vAlign w:val="center"/>
          </w:tcPr>
          <w:p w14:paraId="08245291">
            <w:pPr>
              <w:jc w:val="center"/>
              <w:rPr>
                <w:rFonts w:eastAsia="等线"/>
                <w:color w:val="000000"/>
                <w:szCs w:val="21"/>
              </w:rPr>
            </w:pPr>
          </w:p>
        </w:tc>
      </w:tr>
      <w:tr w14:paraId="1D72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8878" w:type="dxa"/>
            <w:gridSpan w:val="5"/>
            <w:vAlign w:val="center"/>
          </w:tcPr>
          <w:p w14:paraId="45EE79E0">
            <w:pPr>
              <w:jc w:val="left"/>
              <w:rPr>
                <w:color w:val="000000"/>
              </w:rPr>
            </w:pPr>
            <w:r>
              <w:rPr>
                <w:rFonts w:hint="eastAsia" w:ascii="宋体" w:hAnsi="宋体"/>
                <w:color w:val="FF0000"/>
                <w:sz w:val="30"/>
                <w:szCs w:val="30"/>
              </w:rPr>
              <w:t>*总计</w:t>
            </w:r>
            <w:r>
              <w:rPr>
                <w:rFonts w:hint="eastAsia" w:ascii="宋体" w:hAnsi="宋体"/>
                <w:sz w:val="30"/>
                <w:szCs w:val="30"/>
              </w:rPr>
              <w:t>：人民币大写</w:t>
            </w:r>
          </w:p>
        </w:tc>
        <w:tc>
          <w:tcPr>
            <w:tcW w:w="538" w:type="dxa"/>
            <w:vAlign w:val="center"/>
          </w:tcPr>
          <w:p w14:paraId="43016C91">
            <w:pPr>
              <w:jc w:val="left"/>
              <w:rPr>
                <w:rFonts w:hint="eastAsia" w:ascii="宋体" w:hAnsi="宋体"/>
                <w:color w:val="FF0000"/>
                <w:sz w:val="30"/>
                <w:szCs w:val="30"/>
              </w:rPr>
            </w:pPr>
          </w:p>
        </w:tc>
        <w:tc>
          <w:tcPr>
            <w:tcW w:w="1075" w:type="dxa"/>
            <w:gridSpan w:val="2"/>
            <w:vAlign w:val="center"/>
          </w:tcPr>
          <w:p w14:paraId="4973BF11">
            <w:pPr>
              <w:jc w:val="center"/>
              <w:rPr>
                <w:bCs/>
                <w:color w:val="000000"/>
                <w:sz w:val="32"/>
                <w:szCs w:val="28"/>
              </w:rPr>
            </w:pPr>
          </w:p>
        </w:tc>
        <w:tc>
          <w:tcPr>
            <w:tcW w:w="503" w:type="dxa"/>
            <w:vAlign w:val="center"/>
          </w:tcPr>
          <w:p w14:paraId="5E77CD6A">
            <w:pPr>
              <w:jc w:val="center"/>
              <w:rPr>
                <w:bCs/>
                <w:color w:val="000000"/>
                <w:sz w:val="32"/>
                <w:szCs w:val="28"/>
              </w:rPr>
            </w:pPr>
          </w:p>
        </w:tc>
      </w:tr>
    </w:tbl>
    <w:p w14:paraId="5AF41E1E">
      <w:pPr>
        <w:rPr>
          <w:bCs/>
          <w:color w:val="000000"/>
          <w:sz w:val="24"/>
          <w:szCs w:val="28"/>
        </w:rPr>
      </w:pPr>
      <w:r>
        <w:rPr>
          <w:rFonts w:hint="eastAsia"/>
          <w:bCs/>
          <w:color w:val="000000"/>
          <w:sz w:val="24"/>
          <w:szCs w:val="28"/>
        </w:rPr>
        <w:t xml:space="preserve">                                                          （可另附页）</w:t>
      </w:r>
    </w:p>
    <w:p w14:paraId="62344EF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p w14:paraId="1C603B20">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业绩要求：报价方须提供近3年内院校实训类耗材的供货合同证明。</w:t>
      </w:r>
    </w:p>
    <w:p w14:paraId="58DE8BEA">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资质要求：供应商需提供营业执照、供货承诺书及售后承诺书。</w:t>
      </w:r>
    </w:p>
    <w:p w14:paraId="3460E43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 样品要求：须提供“单片机开发板”样品2套（1套测试、1套留存），核验产品规格参数、硬件功能及使用兼容性，确保满足本校日常教学实操需求，保障教学工作稳定正常使用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收件地址：淮南联合大学 收件人：丁老师18963778561</w:t>
      </w:r>
      <w:r>
        <w:rPr>
          <w:rFonts w:hint="eastAsia" w:asciiTheme="minorEastAsia" w:hAnsiTheme="minorEastAsia" w:eastAsiaTheme="minorEastAsia" w:cstheme="minorEastAsia"/>
          <w:sz w:val="24"/>
          <w:szCs w:val="24"/>
          <w:lang w:eastAsia="zh-CN"/>
        </w:rPr>
        <w:t>）</w:t>
      </w:r>
    </w:p>
    <w:p w14:paraId="50B25F10">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质保要求：质保期自收货之日起2年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w:t>
      </w:r>
      <w:r>
        <w:rPr>
          <w:rFonts w:hint="eastAsia" w:asciiTheme="minorEastAsia" w:hAnsiTheme="minorEastAsia" w:eastAsiaTheme="minorEastAsia" w:cstheme="minorEastAsia"/>
          <w:sz w:val="24"/>
          <w:szCs w:val="24"/>
        </w:rPr>
        <w:t>期间</w:t>
      </w:r>
      <w:r>
        <w:rPr>
          <w:rFonts w:hint="eastAsia" w:asciiTheme="minorEastAsia" w:hAnsiTheme="minorEastAsia" w:eastAsiaTheme="minorEastAsia" w:cstheme="minorEastAsia"/>
          <w:sz w:val="24"/>
          <w:szCs w:val="24"/>
          <w:lang w:val="en-US" w:eastAsia="zh-CN"/>
        </w:rPr>
        <w:t>须</w:t>
      </w:r>
      <w:r>
        <w:rPr>
          <w:rFonts w:hint="eastAsia" w:asciiTheme="minorEastAsia" w:hAnsiTheme="minorEastAsia" w:eastAsiaTheme="minorEastAsia" w:cstheme="minorEastAsia"/>
          <w:sz w:val="24"/>
          <w:szCs w:val="24"/>
        </w:rPr>
        <w:t>48小时内完成维修</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更换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w:t>
      </w:r>
      <w:r>
        <w:rPr>
          <w:rFonts w:hint="eastAsia" w:asciiTheme="minorEastAsia" w:hAnsiTheme="minorEastAsia" w:eastAsiaTheme="minorEastAsia" w:cstheme="minorEastAsia"/>
          <w:sz w:val="24"/>
          <w:szCs w:val="24"/>
          <w:lang w:val="en-US" w:eastAsia="zh-CN"/>
        </w:rPr>
        <w:t>在维修更换期间</w:t>
      </w:r>
      <w:r>
        <w:rPr>
          <w:rFonts w:hint="eastAsia" w:asciiTheme="minorEastAsia" w:hAnsiTheme="minorEastAsia" w:eastAsiaTheme="minorEastAsia" w:cstheme="minorEastAsia"/>
          <w:sz w:val="24"/>
          <w:szCs w:val="24"/>
        </w:rPr>
        <w:t>提供备用设备；质保期后提供终身技术支持。</w:t>
      </w:r>
    </w:p>
    <w:p w14:paraId="5CD02C6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报价包含内容：含税金、物流、安装调试、开发板配套例程及教程（U盘形式）、2年质保服务、每套开发板配套1根高品质USB数据线等全部费用。</w:t>
      </w:r>
    </w:p>
    <w:p w14:paraId="7829E03D">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特殊物品合规：国家明文规定的限制性销售物品（如易燃易爆品、管制类危险品、易制毒化品），需随函提交相关的资质、授权。</w:t>
      </w:r>
    </w:p>
    <w:p w14:paraId="63C7A0F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最终确认规则：中标后，产品规格、参数、品牌、型号不得更改；报价单须逐项填写品牌、型号，缺失视为无效报价。</w:t>
      </w:r>
    </w:p>
    <w:p w14:paraId="4B18DD4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供应商提供的货物负责送货上门，并保证在规定时间内交货，采购单位组织人员进行验收，如果供货质量或质量不能达到承诺标准，学校将终止与中标供应商的合作，由此造成的损失由供应商自行承担，所有责任均由供应商负责。</w:t>
      </w:r>
    </w:p>
    <w:p w14:paraId="002596A0">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9、品牌要求：</w:t>
      </w:r>
      <w:r>
        <w:rPr>
          <w:rFonts w:hint="eastAsia" w:asciiTheme="minorEastAsia" w:hAnsiTheme="minorEastAsia" w:eastAsiaTheme="minorEastAsia" w:cstheme="minorEastAsia"/>
          <w:sz w:val="24"/>
          <w:szCs w:val="24"/>
        </w:rPr>
        <w:t>采购方提供的参考品牌和型号，供应商可从中选择，如供应商供应其他品牌型号，须提供不低于参考品牌型号的质量证明材料，如采购方通过证明材料无法直接确认供应商所提供的产品质量不低于参考品牌型号的质量，采购方不予采纳。</w:t>
      </w:r>
    </w:p>
    <w:p w14:paraId="7B36D1CF">
      <w:bookmarkStart w:id="0" w:name="_GoBack"/>
      <w:bookmarkEnd w:id="0"/>
    </w:p>
    <w:p w14:paraId="011BFAF3">
      <w:pPr>
        <w:rPr>
          <w:bCs/>
          <w:color w:val="000000"/>
          <w:sz w:val="24"/>
          <w:szCs w:val="28"/>
        </w:rPr>
      </w:pPr>
      <w:r>
        <w:rPr>
          <w:rFonts w:hint="eastAsia"/>
          <w:bCs/>
          <w:color w:val="000000"/>
          <w:sz w:val="24"/>
          <w:szCs w:val="28"/>
        </w:rPr>
        <w:t>报价单位承诺：</w:t>
      </w:r>
    </w:p>
    <w:p w14:paraId="2976DC6C">
      <w:pPr>
        <w:ind w:firstLine="480" w:firstLineChars="200"/>
        <w:rPr>
          <w:bCs/>
          <w:color w:val="000000"/>
          <w:sz w:val="24"/>
          <w:szCs w:val="28"/>
        </w:rPr>
      </w:pPr>
      <w:r>
        <w:rPr>
          <w:rFonts w:hint="eastAsia"/>
          <w:bCs/>
          <w:color w:val="000000"/>
          <w:sz w:val="24"/>
          <w:szCs w:val="28"/>
        </w:rPr>
        <w:t>我单位已熟知报价要求的内容。承诺完全遵照要求执行报价，所提供的商品完全符合国家现行法律法规的要求，全部合格。价格及商品规格技术参数一经确认成交不再更改。</w:t>
      </w:r>
    </w:p>
    <w:p w14:paraId="4FF2F227">
      <w:pPr>
        <w:ind w:firstLine="480" w:firstLineChars="200"/>
        <w:rPr>
          <w:bCs/>
          <w:color w:val="000000"/>
          <w:sz w:val="24"/>
          <w:szCs w:val="28"/>
        </w:rPr>
      </w:pPr>
    </w:p>
    <w:p w14:paraId="36409C1F">
      <w:pPr>
        <w:rPr>
          <w:bCs/>
          <w:color w:val="000000"/>
          <w:sz w:val="24"/>
          <w:szCs w:val="28"/>
        </w:rPr>
      </w:pPr>
      <w:r>
        <w:rPr>
          <w:rFonts w:hint="eastAsia"/>
          <w:bCs/>
          <w:color w:val="000000"/>
          <w:sz w:val="24"/>
          <w:szCs w:val="28"/>
        </w:rPr>
        <w:t xml:space="preserve">报价单位：  </w:t>
      </w:r>
      <w:r>
        <w:rPr>
          <w:rFonts w:hint="eastAsia"/>
          <w:bCs/>
          <w:color w:val="000000"/>
          <w:sz w:val="24"/>
          <w:szCs w:val="28"/>
          <w:u w:val="single"/>
        </w:rPr>
        <w:t xml:space="preserve">                 </w:t>
      </w:r>
      <w:r>
        <w:rPr>
          <w:rFonts w:hint="eastAsia"/>
          <w:bCs/>
          <w:color w:val="000000"/>
          <w:sz w:val="24"/>
          <w:szCs w:val="28"/>
        </w:rPr>
        <w:t xml:space="preserve">     （加盖公章）  </w:t>
      </w:r>
    </w:p>
    <w:p w14:paraId="67B21A3D">
      <w:pPr>
        <w:rPr>
          <w:bCs/>
          <w:color w:val="000000"/>
          <w:sz w:val="24"/>
          <w:szCs w:val="28"/>
        </w:rPr>
      </w:pPr>
      <w:r>
        <w:rPr>
          <w:rFonts w:hint="eastAsia"/>
          <w:bCs/>
          <w:color w:val="000000"/>
          <w:sz w:val="24"/>
          <w:szCs w:val="28"/>
        </w:rPr>
        <w:t xml:space="preserve">法人代表：  </w:t>
      </w:r>
      <w:r>
        <w:rPr>
          <w:rFonts w:hint="eastAsia"/>
          <w:bCs/>
          <w:color w:val="000000"/>
          <w:sz w:val="24"/>
          <w:szCs w:val="28"/>
          <w:u w:val="single"/>
        </w:rPr>
        <w:t xml:space="preserve">                 </w:t>
      </w:r>
      <w:r>
        <w:rPr>
          <w:rFonts w:hint="eastAsia"/>
          <w:bCs/>
          <w:color w:val="000000"/>
          <w:sz w:val="24"/>
          <w:szCs w:val="28"/>
        </w:rPr>
        <w:t xml:space="preserve">     联系方式：</w:t>
      </w:r>
      <w:r>
        <w:rPr>
          <w:rFonts w:hint="eastAsia"/>
          <w:bCs/>
          <w:color w:val="000000"/>
          <w:sz w:val="24"/>
          <w:szCs w:val="28"/>
          <w:u w:val="single"/>
        </w:rPr>
        <w:t xml:space="preserve">                 </w:t>
      </w:r>
    </w:p>
    <w:p w14:paraId="36A59337">
      <w:pPr>
        <w:rPr>
          <w:bCs/>
          <w:color w:val="000000"/>
          <w:sz w:val="24"/>
          <w:szCs w:val="28"/>
        </w:rPr>
      </w:pPr>
      <w:r>
        <w:rPr>
          <w:rFonts w:hint="eastAsia"/>
          <w:bCs/>
          <w:color w:val="000000"/>
          <w:sz w:val="24"/>
          <w:szCs w:val="28"/>
        </w:rPr>
        <w:t>授权委托人：</w:t>
      </w:r>
      <w:r>
        <w:rPr>
          <w:rFonts w:hint="eastAsia"/>
          <w:bCs/>
          <w:color w:val="000000"/>
          <w:sz w:val="24"/>
          <w:szCs w:val="28"/>
          <w:u w:val="single"/>
        </w:rPr>
        <w:t xml:space="preserve">                 </w:t>
      </w:r>
      <w:r>
        <w:rPr>
          <w:rFonts w:hint="eastAsia"/>
          <w:bCs/>
          <w:color w:val="000000"/>
          <w:sz w:val="24"/>
          <w:szCs w:val="28"/>
        </w:rPr>
        <w:t xml:space="preserve">     联系方式：</w:t>
      </w:r>
      <w:r>
        <w:rPr>
          <w:rFonts w:hint="eastAsia"/>
          <w:bCs/>
          <w:color w:val="000000"/>
          <w:sz w:val="24"/>
          <w:szCs w:val="28"/>
          <w:u w:val="single"/>
        </w:rPr>
        <w:t xml:space="preserve">                 </w:t>
      </w:r>
    </w:p>
    <w:p w14:paraId="090D84E4">
      <w:pPr>
        <w:ind w:firstLine="480" w:firstLineChars="200"/>
        <w:rPr>
          <w:bCs/>
          <w:color w:val="000000"/>
          <w:sz w:val="24"/>
          <w:szCs w:val="28"/>
        </w:rPr>
      </w:pPr>
    </w:p>
    <w:p w14:paraId="66AFE57C">
      <w:pPr>
        <w:ind w:firstLine="480" w:firstLineChars="200"/>
        <w:rPr>
          <w:bCs/>
          <w:sz w:val="24"/>
          <w:szCs w:val="28"/>
        </w:rPr>
      </w:pPr>
      <w:r>
        <w:rPr>
          <w:rFonts w:hint="eastAsia"/>
          <w:bCs/>
          <w:color w:val="000000"/>
          <w:sz w:val="24"/>
          <w:szCs w:val="28"/>
        </w:rPr>
        <w:t xml:space="preserve">         </w:t>
      </w:r>
      <w:r>
        <w:rPr>
          <w:rFonts w:hint="eastAsia"/>
          <w:bCs/>
          <w:sz w:val="24"/>
          <w:szCs w:val="28"/>
        </w:rPr>
        <w:t xml:space="preserve">                                  年   月   日</w:t>
      </w:r>
    </w:p>
    <w:p w14:paraId="0503AAE7">
      <w:pPr>
        <w:jc w:val="center"/>
        <w:rPr>
          <w:b/>
          <w:color w:val="FF0000"/>
          <w:sz w:val="28"/>
          <w:szCs w:val="28"/>
        </w:rPr>
      </w:pPr>
    </w:p>
    <w:p w14:paraId="78C0261F">
      <w:pPr>
        <w:rPr>
          <w:b/>
          <w:color w:val="FF0000"/>
          <w:sz w:val="28"/>
          <w:szCs w:val="28"/>
        </w:rPr>
      </w:pPr>
    </w:p>
    <w:p w14:paraId="7E837B07">
      <w:pPr>
        <w:jc w:val="center"/>
        <w:rPr>
          <w:rFonts w:hint="eastAsia" w:ascii="黑体" w:hAnsi="黑体" w:eastAsia="黑体" w:cs="黑体"/>
          <w:b/>
          <w:color w:val="FF0000"/>
          <w:sz w:val="36"/>
          <w:szCs w:val="36"/>
        </w:rPr>
      </w:pPr>
      <w:r>
        <w:rPr>
          <w:rFonts w:hint="eastAsia"/>
          <w:b/>
          <w:color w:val="FF0000"/>
          <w:sz w:val="28"/>
          <w:szCs w:val="28"/>
        </w:rPr>
        <w:t>★★★★★</w:t>
      </w:r>
      <w:r>
        <w:rPr>
          <w:rFonts w:hint="eastAsia" w:ascii="黑体" w:hAnsi="黑体" w:eastAsia="黑体" w:cs="黑体"/>
          <w:b/>
          <w:color w:val="FF0000"/>
          <w:sz w:val="36"/>
          <w:szCs w:val="36"/>
        </w:rPr>
        <w:t>供应商请仔细阅读此流程</w:t>
      </w:r>
      <w:r>
        <w:rPr>
          <w:rFonts w:hint="eastAsia"/>
          <w:b/>
          <w:color w:val="FF0000"/>
          <w:sz w:val="28"/>
          <w:szCs w:val="28"/>
        </w:rPr>
        <w:t>★★★★★</w:t>
      </w:r>
    </w:p>
    <w:p w14:paraId="1513C0D8">
      <w:pPr>
        <w:ind w:firstLine="723" w:firstLineChars="200"/>
        <w:jc w:val="center"/>
        <w:rPr>
          <w:b/>
          <w:sz w:val="36"/>
          <w:szCs w:val="36"/>
        </w:rPr>
      </w:pPr>
      <w:r>
        <w:rPr>
          <w:rFonts w:hint="eastAsia"/>
          <w:b/>
          <w:sz w:val="36"/>
          <w:szCs w:val="36"/>
        </w:rPr>
        <w:t>电子竞价项目操作流程</w:t>
      </w:r>
    </w:p>
    <w:p w14:paraId="31D9D757">
      <w:pPr>
        <w:numPr>
          <w:ilvl w:val="0"/>
          <w:numId w:val="4"/>
        </w:numPr>
        <w:ind w:firstLine="562" w:firstLineChars="200"/>
        <w:rPr>
          <w:b/>
          <w:sz w:val="28"/>
          <w:szCs w:val="28"/>
        </w:rPr>
      </w:pPr>
      <w:r>
        <w:rPr>
          <w:rFonts w:hint="eastAsia"/>
          <w:b/>
          <w:sz w:val="28"/>
          <w:szCs w:val="28"/>
        </w:rPr>
        <w:t>供应商需登录</w:t>
      </w:r>
      <w:r>
        <w:rPr>
          <w:b/>
          <w:sz w:val="28"/>
          <w:szCs w:val="28"/>
        </w:rPr>
        <w:t>http://cggl.hnuu.edu.cn/</w:t>
      </w:r>
      <w:r>
        <w:rPr>
          <w:rFonts w:hint="eastAsia"/>
          <w:b/>
          <w:sz w:val="28"/>
          <w:szCs w:val="28"/>
        </w:rPr>
        <w:t>进行实名认证注册方可获取报名资格（</w:t>
      </w:r>
      <w:r>
        <w:rPr>
          <w:rFonts w:hint="eastAsia"/>
          <w:b/>
          <w:color w:val="FF0000"/>
          <w:sz w:val="28"/>
          <w:szCs w:val="28"/>
        </w:rPr>
        <w:t>注册的供应商必须及时完善资料，上传社会信用代码证，企业诚信承诺书，否则视为无效竞价</w:t>
      </w:r>
      <w:r>
        <w:rPr>
          <w:rFonts w:hint="eastAsia"/>
          <w:b/>
          <w:sz w:val="28"/>
          <w:szCs w:val="28"/>
        </w:rPr>
        <w:t>）。</w:t>
      </w:r>
    </w:p>
    <w:p w14:paraId="0D26F947">
      <w:pPr>
        <w:rPr>
          <w:b/>
          <w:sz w:val="28"/>
          <w:szCs w:val="28"/>
        </w:rPr>
      </w:pPr>
      <w:r>
        <w:rPr>
          <w:rFonts w:hint="eastAsia" w:ascii="宋体" w:hAnsi="宋体" w:cs="宋体"/>
          <w:sz w:val="24"/>
        </w:rPr>
        <w:t>详情请参考</w:t>
      </w:r>
      <w:r>
        <w:fldChar w:fldCharType="begin"/>
      </w:r>
      <w:r>
        <w:instrText xml:space="preserve"> HYPERLINK "http://cggl.hnuu.edu.cn/Info/detail/id/771.html" </w:instrText>
      </w:r>
      <w:r>
        <w:fldChar w:fldCharType="separate"/>
      </w:r>
      <w:r>
        <w:rPr>
          <w:rStyle w:val="11"/>
          <w:rFonts w:hint="eastAsia" w:ascii="宋体" w:hAnsi="宋体" w:cs="宋体"/>
          <w:color w:val="800080"/>
          <w:sz w:val="24"/>
        </w:rPr>
        <w:t>http://cggl.hnuu.edu.cn/Info/detail/id/771.html</w:t>
      </w:r>
      <w:r>
        <w:rPr>
          <w:rStyle w:val="11"/>
          <w:rFonts w:hint="eastAsia" w:ascii="宋体" w:hAnsi="宋体" w:cs="宋体"/>
          <w:color w:val="800080"/>
          <w:sz w:val="24"/>
        </w:rPr>
        <w:fldChar w:fldCharType="end"/>
      </w:r>
    </w:p>
    <w:p w14:paraId="2B35D603">
      <w:pPr>
        <w:numPr>
          <w:ilvl w:val="0"/>
          <w:numId w:val="4"/>
        </w:numPr>
        <w:ind w:firstLine="562" w:firstLineChars="200"/>
        <w:rPr>
          <w:b/>
          <w:sz w:val="28"/>
          <w:szCs w:val="28"/>
        </w:rPr>
      </w:pPr>
      <w:r>
        <w:rPr>
          <w:rFonts w:hint="eastAsia"/>
          <w:b/>
          <w:sz w:val="28"/>
          <w:szCs w:val="28"/>
        </w:rPr>
        <w:t>注册完毕后可登录【网上竞价系统】进行报名</w:t>
      </w:r>
      <w:r>
        <w:rPr>
          <w:b/>
          <w:sz w:val="28"/>
          <w:szCs w:val="28"/>
        </w:rPr>
        <w:t>,</w:t>
      </w:r>
      <w:r>
        <w:rPr>
          <w:rFonts w:hint="eastAsia"/>
          <w:b/>
          <w:sz w:val="28"/>
          <w:szCs w:val="28"/>
        </w:rPr>
        <w:t>报名成功后方可显示竞价页面。</w:t>
      </w:r>
    </w:p>
    <w:p w14:paraId="4B5FF3ED">
      <w:r>
        <w:drawing>
          <wp:inline distT="0" distB="0" distL="0" distR="0">
            <wp:extent cx="5267325" cy="1676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7325" cy="1676400"/>
                    </a:xfrm>
                    <a:prstGeom prst="rect">
                      <a:avLst/>
                    </a:prstGeom>
                    <a:noFill/>
                    <a:ln>
                      <a:noFill/>
                    </a:ln>
                  </pic:spPr>
                </pic:pic>
              </a:graphicData>
            </a:graphic>
          </wp:inline>
        </w:drawing>
      </w:r>
    </w:p>
    <w:p w14:paraId="3B1DA5D6">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14:paraId="7B6FDB4E">
      <w:r>
        <w:drawing>
          <wp:inline distT="0" distB="0" distL="0" distR="0">
            <wp:extent cx="4600575" cy="3457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00575" cy="3457575"/>
                    </a:xfrm>
                    <a:prstGeom prst="rect">
                      <a:avLst/>
                    </a:prstGeom>
                    <a:noFill/>
                    <a:ln>
                      <a:noFill/>
                    </a:ln>
                  </pic:spPr>
                </pic:pic>
              </a:graphicData>
            </a:graphic>
          </wp:inline>
        </w:drawing>
      </w:r>
    </w:p>
    <w:p w14:paraId="0D3D3401">
      <w:pPr>
        <w:numPr>
          <w:ilvl w:val="0"/>
          <w:numId w:val="4"/>
        </w:numPr>
        <w:ind w:firstLine="562" w:firstLineChars="200"/>
        <w:rPr>
          <w:b/>
          <w:sz w:val="28"/>
          <w:szCs w:val="28"/>
        </w:rPr>
      </w:pPr>
      <w:r>
        <w:rPr>
          <w:rFonts w:hint="eastAsia"/>
          <w:b/>
          <w:sz w:val="28"/>
          <w:szCs w:val="28"/>
        </w:rPr>
        <w:t>★竞价过程，除了在系统内填报标的总金额，还需要将下载的询（报）价明细表进行明细填报。明细报价表中标注</w:t>
      </w:r>
      <w:r>
        <w:rPr>
          <w:b/>
          <w:sz w:val="28"/>
          <w:szCs w:val="28"/>
        </w:rPr>
        <w:t>*</w:t>
      </w:r>
      <w:r>
        <w:rPr>
          <w:rFonts w:hint="eastAsia"/>
          <w:b/>
          <w:sz w:val="28"/>
          <w:szCs w:val="28"/>
        </w:rPr>
        <w:t>号红色字体行列，为必须填报。明细填报文件需加盖公章，</w:t>
      </w:r>
      <w:r>
        <w:rPr>
          <w:rFonts w:hint="eastAsia"/>
          <w:b/>
          <w:color w:val="FF0000"/>
          <w:sz w:val="28"/>
          <w:szCs w:val="28"/>
        </w:rPr>
        <w:t>以影印、扫描、拍照的格式上传</w:t>
      </w:r>
      <w:r>
        <w:rPr>
          <w:rFonts w:hint="eastAsia"/>
          <w:b/>
          <w:sz w:val="28"/>
          <w:szCs w:val="28"/>
        </w:rPr>
        <w:t>。</w:t>
      </w:r>
    </w:p>
    <w:p w14:paraId="0000B6CD">
      <w:pPr>
        <w:numPr>
          <w:ilvl w:val="0"/>
          <w:numId w:val="4"/>
        </w:numPr>
        <w:ind w:firstLine="562" w:firstLineChars="200"/>
        <w:rPr>
          <w:b/>
          <w:sz w:val="28"/>
          <w:szCs w:val="28"/>
        </w:rPr>
      </w:pPr>
      <w:r>
        <w:rPr>
          <w:rFonts w:hint="eastAsia"/>
          <w:b/>
          <w:sz w:val="28"/>
          <w:szCs w:val="28"/>
        </w:rPr>
        <w:t>填报金额必须保证大小写一致（大小写不一致时以大写为准），影印、扫描、拍照的文件中报价承诺签字及加盖公章部分必须保证清晰可见。</w:t>
      </w:r>
    </w:p>
    <w:p w14:paraId="36717EEF">
      <w:pPr>
        <w:rPr>
          <w:b/>
          <w:sz w:val="28"/>
          <w:szCs w:val="28"/>
        </w:rPr>
      </w:pPr>
    </w:p>
    <w:p w14:paraId="3B1F73F6">
      <w:pPr>
        <w:adjustRightInd w:val="0"/>
        <w:snapToGrid w:val="0"/>
        <w:spacing w:line="240" w:lineRule="atLeast"/>
        <w:rPr>
          <w:b/>
          <w:szCs w:val="21"/>
        </w:rPr>
      </w:pPr>
    </w:p>
    <w:p w14:paraId="40B08387">
      <w:pPr>
        <w:ind w:firstLine="562" w:firstLineChars="200"/>
        <w:rPr>
          <w:b/>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328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8A823"/>
    <w:multiLevelType w:val="singleLevel"/>
    <w:tmpl w:val="A668A823"/>
    <w:lvl w:ilvl="0" w:tentative="0">
      <w:start w:val="1"/>
      <w:numFmt w:val="decimal"/>
      <w:suff w:val="space"/>
      <w:lvlText w:val="%1."/>
      <w:lvlJc w:val="left"/>
    </w:lvl>
  </w:abstractNum>
  <w:abstractNum w:abstractNumId="1">
    <w:nsid w:val="DC82DC00"/>
    <w:multiLevelType w:val="singleLevel"/>
    <w:tmpl w:val="DC82DC00"/>
    <w:lvl w:ilvl="0" w:tentative="0">
      <w:start w:val="1"/>
      <w:numFmt w:val="decimal"/>
      <w:lvlText w:val="%1."/>
      <w:lvlJc w:val="left"/>
      <w:pPr>
        <w:tabs>
          <w:tab w:val="left" w:pos="312"/>
        </w:tabs>
      </w:pPr>
    </w:lvl>
  </w:abstractNum>
  <w:abstractNum w:abstractNumId="2">
    <w:nsid w:val="1D97F38D"/>
    <w:multiLevelType w:val="singleLevel"/>
    <w:tmpl w:val="1D97F38D"/>
    <w:lvl w:ilvl="0" w:tentative="0">
      <w:start w:val="1"/>
      <w:numFmt w:val="decimal"/>
      <w:suff w:val="nothing"/>
      <w:lvlText w:val="%1、"/>
      <w:lvlJc w:val="left"/>
      <w:pPr>
        <w:ind w:left="0" w:firstLine="0"/>
      </w:pPr>
    </w:lvl>
  </w:abstractNum>
  <w:abstractNum w:abstractNumId="3">
    <w:nsid w:val="5ACFBF65"/>
    <w:multiLevelType w:val="singleLevel"/>
    <w:tmpl w:val="5ACFBF65"/>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YTVmZDJmMTJmNDMyZjVmNDYwZjUxMTA1OTNiYTgifQ=="/>
  </w:docVars>
  <w:rsids>
    <w:rsidRoot w:val="00092F93"/>
    <w:rsid w:val="0002660C"/>
    <w:rsid w:val="0006268F"/>
    <w:rsid w:val="00087A93"/>
    <w:rsid w:val="00092F93"/>
    <w:rsid w:val="00142982"/>
    <w:rsid w:val="0018019E"/>
    <w:rsid w:val="001B0301"/>
    <w:rsid w:val="00250F49"/>
    <w:rsid w:val="002557CE"/>
    <w:rsid w:val="00273DFF"/>
    <w:rsid w:val="00373180"/>
    <w:rsid w:val="003B0671"/>
    <w:rsid w:val="003E392C"/>
    <w:rsid w:val="003F5C6C"/>
    <w:rsid w:val="00407CB7"/>
    <w:rsid w:val="00464D95"/>
    <w:rsid w:val="00471DF5"/>
    <w:rsid w:val="00473072"/>
    <w:rsid w:val="005069CE"/>
    <w:rsid w:val="005A1844"/>
    <w:rsid w:val="006206EB"/>
    <w:rsid w:val="00654431"/>
    <w:rsid w:val="007939CA"/>
    <w:rsid w:val="007B13FC"/>
    <w:rsid w:val="00821FDF"/>
    <w:rsid w:val="008609AE"/>
    <w:rsid w:val="00910BA5"/>
    <w:rsid w:val="00954169"/>
    <w:rsid w:val="00993907"/>
    <w:rsid w:val="009F65E5"/>
    <w:rsid w:val="00A61AC9"/>
    <w:rsid w:val="00A90691"/>
    <w:rsid w:val="00B46AD9"/>
    <w:rsid w:val="00C73558"/>
    <w:rsid w:val="00CB4D70"/>
    <w:rsid w:val="00CE0669"/>
    <w:rsid w:val="00D1179C"/>
    <w:rsid w:val="00DE2D85"/>
    <w:rsid w:val="00EF517C"/>
    <w:rsid w:val="00F26B7A"/>
    <w:rsid w:val="00F273B4"/>
    <w:rsid w:val="00F27675"/>
    <w:rsid w:val="021C7C61"/>
    <w:rsid w:val="02A068E9"/>
    <w:rsid w:val="02CE1D15"/>
    <w:rsid w:val="06D96282"/>
    <w:rsid w:val="0A03446D"/>
    <w:rsid w:val="139D1964"/>
    <w:rsid w:val="13CF50DB"/>
    <w:rsid w:val="1BC81323"/>
    <w:rsid w:val="1D740764"/>
    <w:rsid w:val="1F1930F9"/>
    <w:rsid w:val="1F725424"/>
    <w:rsid w:val="20BE2A44"/>
    <w:rsid w:val="245B2697"/>
    <w:rsid w:val="246F4781"/>
    <w:rsid w:val="28452730"/>
    <w:rsid w:val="325660C9"/>
    <w:rsid w:val="33497C43"/>
    <w:rsid w:val="34015A16"/>
    <w:rsid w:val="36760BAF"/>
    <w:rsid w:val="3710621E"/>
    <w:rsid w:val="381401A6"/>
    <w:rsid w:val="3A946897"/>
    <w:rsid w:val="3B31239E"/>
    <w:rsid w:val="3B742225"/>
    <w:rsid w:val="3C196E25"/>
    <w:rsid w:val="3C591C52"/>
    <w:rsid w:val="45BC48A9"/>
    <w:rsid w:val="485D6C8A"/>
    <w:rsid w:val="4A370FED"/>
    <w:rsid w:val="4C804A38"/>
    <w:rsid w:val="4CB76E6A"/>
    <w:rsid w:val="4D4B5FFA"/>
    <w:rsid w:val="4EC53AA0"/>
    <w:rsid w:val="509074BA"/>
    <w:rsid w:val="54D94D97"/>
    <w:rsid w:val="572B48C3"/>
    <w:rsid w:val="58E1652F"/>
    <w:rsid w:val="591B0458"/>
    <w:rsid w:val="5D040209"/>
    <w:rsid w:val="5DD716FE"/>
    <w:rsid w:val="5E00722D"/>
    <w:rsid w:val="622A5268"/>
    <w:rsid w:val="636813A1"/>
    <w:rsid w:val="65F02D51"/>
    <w:rsid w:val="67D619EE"/>
    <w:rsid w:val="68B0457D"/>
    <w:rsid w:val="6B7925B5"/>
    <w:rsid w:val="765E61CB"/>
    <w:rsid w:val="7B11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Hyperlink"/>
    <w:basedOn w:val="8"/>
    <w:semiHidden/>
    <w:unhideWhenUsed/>
    <w:qFormat/>
    <w:uiPriority w:val="99"/>
    <w:rPr>
      <w:color w:val="0000FF"/>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e804ae47-13c8-4472-830e-0d5cbc5eb2b0</errorID>
      <errorWord>*</errorWord>
      <group>L1_Punc</group>
      <groupName>标点问题</groupName>
      <ability>L2_Punc</ability>
      <abilityName>标点符号检查</abilityName>
      <candidateList/>
      <explain/>
      <paraID>617468DD</paraID>
      <start>0</start>
      <end>1</end>
      <status>ignored</status>
      <modifiedWord/>
      <trackRevisions>false</trackRevisions>
    </reviewItem>
    <reviewItem>
      <errorID>e9227919-d4fa-4e14-9361-15ebd8682308</errorID>
      <errorWord>*</errorWord>
      <group>L1_Punc</group>
      <groupName>标点问题</groupName>
      <ability>L2_Punc</ability>
      <abilityName>标点符号检查</abilityName>
      <candidateList/>
      <explain/>
      <paraID>1CC2CED1</paraID>
      <start>0</start>
      <end>1</end>
      <status>ignored</status>
      <modifiedWord/>
      <trackRevisions>false</trackRevisions>
    </reviewItem>
    <reviewItem>
      <errorID>f85bbf8f-924e-466e-ae09-381507e71bda</errorID>
      <errorWord>*</errorWord>
      <group>L1_Punc</group>
      <groupName>标点问题</groupName>
      <ability>L2_Punc</ability>
      <abilityName>标点符号检查</abilityName>
      <candidateList/>
      <explain/>
      <paraID> B1FCCDD</paraID>
      <start>0</start>
      <end>1</end>
      <status>ignored</status>
      <modifiedWord/>
      <trackRevisions>false</trackRevisions>
    </reviewItem>
    <reviewItem>
      <errorID>a418e032-96a1-4955-81d4-5dc448df5767</errorID>
      <errorWord>*</errorWord>
      <group>L1_Punc</group>
      <groupName>标点问题</groupName>
      <ability>L2_Punc</ability>
      <abilityName>标点符号检查</abilityName>
      <candidateList/>
      <explain/>
      <paraID>141E32AC</paraID>
      <start>0</start>
      <end>1</end>
      <status>ignored</status>
      <modifiedWord/>
      <trackRevisions>false</trackRevisions>
    </reviewItem>
    <reviewItem>
      <errorID>cbe772ef-eeba-447a-9e62-f75e419ca17e</errorID>
      <errorWord>有</errorWord>
      <group>L1_Word</group>
      <groupName>字词问题</groupName>
      <ability>L2_Typo</ability>
      <abilityName>字词错误</abilityName>
      <candidateList>
        <item>由</item>
      </candidateList>
      <explain>存在发音相同字词的误用。</explain>
      <paraID>3173D5F8</paraID>
      <start>55</start>
      <end>56</end>
      <status>modified</status>
      <modifiedWord>由</modifiedWord>
      <trackRevisions>false</trackRevisions>
    </reviewItem>
    <reviewItem>
      <errorID>e31bdf5d-1ade-4faa-98e6-c3b9a5ad01cb</errorID>
      <errorWord>,</errorWord>
      <group>L1_Format</group>
      <groupName>格式问题</groupName>
      <ability>L2_HalfPunc</ability>
      <abilityName>全半角检查</abilityName>
      <candidateList>
        <item>，</item>
      </candidateList>
      <explain>文本全半角错误。</explain>
      <paraID>6EEB448B</paraID>
      <start>20</start>
      <end>21</end>
      <status>ignored</status>
      <modifiedWord/>
      <trackRevisions>false</trackRevisions>
    </reviewItem>
    <reviewItem>
      <errorID>bf916dbb-8220-4bf3-b2cc-c344f81b43fd</errorID>
      <errorWord>程</errorWord>
      <group>L1_Word</group>
      <groupName>字词问题</groupName>
      <ability>L2_Typo</ability>
      <abilityName>字词错误</abilityName>
      <candidateList>
        <item>程中</item>
      </candidateList>
      <explain/>
      <paraID>556F1599</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47D866DC-2BE9-4215-8F0A-8CFFAB16936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2423</Words>
  <Characters>2809</Characters>
  <Lines>23</Lines>
  <Paragraphs>6</Paragraphs>
  <TotalTime>7</TotalTime>
  <ScaleCrop>false</ScaleCrop>
  <LinksUpToDate>false</LinksUpToDate>
  <CharactersWithSpaces>3111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2022-05-24T04:41:00Z</dcterms:created>
  <dc:creator>Microsoft</dc:creator>
  <cp:lastModifiedBy>义礼</cp:lastModifiedBy>
  <cp:lastPrinted>2026-05-22T01:31:00Z</cp:lastPrinted>
  <dcterms:modified xsi:type="dcterms:W3CDTF">2026-05-22T01:46:52Z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F80EAB6021C64F5380A6D8B95B1E73D7_13</vt:lpwstr>
  </property>
  <property fmtid="{D5CDD505-2E9C-101B-9397-08002B2CF9AE}" pid="4" name="KSOTemplateDocerSaveRecord">
    <vt:lpwstr>eyJoZGlkIjoiMzBjNGY4YzBlOTkyNDIxMGE1NDI2M2JiZjkxMTEyNGIiLCJ1c2VySWQiOiIyNzk5MDgyMjgifQ==</vt:lpwstr>
  </property>
</Properties>
</file>