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751CE">
      <w:pPr>
        <w:jc w:val="center"/>
        <w:rPr>
          <w:rFonts w:ascii="微软雅黑" w:hAnsi="微软雅黑" w:eastAsia="微软雅黑"/>
          <w:color w:val="333333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z w:val="36"/>
          <w:szCs w:val="36"/>
          <w:shd w:val="clear" w:color="auto" w:fill="FFFFFF"/>
          <w:lang w:eastAsia="zh-CN"/>
        </w:rPr>
        <w:t>人文与外国语</w:t>
      </w:r>
      <w:r>
        <w:rPr>
          <w:rFonts w:hint="eastAsia" w:ascii="微软雅黑" w:hAnsi="微软雅黑" w:eastAsia="微软雅黑"/>
          <w:color w:val="333333"/>
          <w:sz w:val="36"/>
          <w:szCs w:val="36"/>
          <w:shd w:val="clear" w:color="auto" w:fill="FFFFFF"/>
        </w:rPr>
        <w:t>学院202</w:t>
      </w:r>
      <w:r>
        <w:rPr>
          <w:rFonts w:hint="eastAsia" w:ascii="微软雅黑" w:hAnsi="微软雅黑" w:eastAsia="微软雅黑"/>
          <w:color w:val="333333"/>
          <w:sz w:val="36"/>
          <w:szCs w:val="36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/>
          <w:color w:val="333333"/>
          <w:sz w:val="36"/>
          <w:szCs w:val="36"/>
          <w:shd w:val="clear" w:color="auto" w:fill="FFFFFF"/>
        </w:rPr>
        <w:t>年实验室耗材采购项目</w:t>
      </w:r>
    </w:p>
    <w:p w14:paraId="6C3792EE">
      <w:pPr>
        <w:jc w:val="center"/>
        <w:rPr>
          <w:rFonts w:ascii="微软雅黑" w:hAnsi="微软雅黑" w:eastAsia="微软雅黑"/>
          <w:color w:val="333333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z w:val="36"/>
          <w:szCs w:val="36"/>
          <w:shd w:val="clear" w:color="auto" w:fill="FFFFFF"/>
        </w:rPr>
        <w:t>电子竞价明细表</w:t>
      </w:r>
    </w:p>
    <w:p w14:paraId="3CFDCB17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宋体" w:hAnsi="宋体"/>
          <w:sz w:val="24"/>
        </w:rPr>
        <w:t>*本次项目</w:t>
      </w:r>
      <w:r>
        <w:rPr>
          <w:rFonts w:hint="eastAsia" w:ascii="宋体" w:hAnsi="宋体"/>
          <w:b/>
          <w:bCs/>
          <w:sz w:val="24"/>
        </w:rPr>
        <w:t>预算控制价格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b/>
          <w:bCs/>
          <w:color w:val="FF0000"/>
          <w:sz w:val="24"/>
          <w:u w:val="single"/>
        </w:rPr>
        <w:t xml:space="preserve"> </w:t>
      </w:r>
      <w:r>
        <w:rPr>
          <w:rFonts w:hint="eastAsia" w:ascii="宋体" w:hAnsi="宋体"/>
          <w:b/>
          <w:bCs/>
          <w:color w:val="FF0000"/>
          <w:sz w:val="24"/>
          <w:u w:val="single"/>
          <w:lang w:val="en-US" w:eastAsia="zh-CN"/>
        </w:rPr>
        <w:t>24480</w:t>
      </w:r>
      <w:r>
        <w:rPr>
          <w:rFonts w:hint="eastAsia" w:ascii="宋体" w:hAnsi="宋体"/>
          <w:b/>
          <w:bCs/>
          <w:color w:val="FF0000"/>
          <w:sz w:val="24"/>
          <w:u w:val="single"/>
        </w:rPr>
        <w:t xml:space="preserve"> </w:t>
      </w:r>
      <w:r>
        <w:rPr>
          <w:rFonts w:hint="eastAsia" w:ascii="宋体" w:hAnsi="宋体"/>
          <w:sz w:val="24"/>
        </w:rPr>
        <w:t>元</w:t>
      </w:r>
      <w:r>
        <w:rPr>
          <w:rFonts w:hint="eastAsia" w:ascii="宋体" w:hAnsi="宋体"/>
          <w:sz w:val="30"/>
          <w:szCs w:val="30"/>
        </w:rPr>
        <w:t xml:space="preserve"> （</w:t>
      </w:r>
      <w:r>
        <w:rPr>
          <w:rFonts w:hint="eastAsia" w:ascii="宋体" w:hAnsi="宋体"/>
          <w:color w:val="FF0000"/>
          <w:sz w:val="18"/>
          <w:szCs w:val="18"/>
        </w:rPr>
        <w:t>供应商所报合计价格超过控制价格为无效报价</w:t>
      </w:r>
      <w:r>
        <w:rPr>
          <w:rFonts w:hint="eastAsia" w:ascii="宋体" w:hAnsi="宋体"/>
          <w:sz w:val="30"/>
          <w:szCs w:val="30"/>
        </w:rPr>
        <w:t>）</w:t>
      </w:r>
    </w:p>
    <w:tbl>
      <w:tblPr>
        <w:tblStyle w:val="5"/>
        <w:tblW w:w="9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7"/>
        <w:gridCol w:w="1445"/>
        <w:gridCol w:w="3231"/>
        <w:gridCol w:w="750"/>
        <w:gridCol w:w="796"/>
        <w:gridCol w:w="796"/>
        <w:gridCol w:w="1691"/>
      </w:tblGrid>
      <w:tr w14:paraId="53870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vAlign w:val="center"/>
          </w:tcPr>
          <w:p w14:paraId="3F60F58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序号</w:t>
            </w:r>
          </w:p>
        </w:tc>
        <w:tc>
          <w:tcPr>
            <w:tcW w:w="1445" w:type="dxa"/>
            <w:vAlign w:val="center"/>
          </w:tcPr>
          <w:p w14:paraId="495FF7D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设备或材料名称</w:t>
            </w:r>
          </w:p>
        </w:tc>
        <w:tc>
          <w:tcPr>
            <w:tcW w:w="3231" w:type="dxa"/>
            <w:vAlign w:val="center"/>
          </w:tcPr>
          <w:p w14:paraId="0BAA982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规格及技术参数</w:t>
            </w:r>
          </w:p>
        </w:tc>
        <w:tc>
          <w:tcPr>
            <w:tcW w:w="750" w:type="dxa"/>
            <w:vAlign w:val="center"/>
          </w:tcPr>
          <w:p w14:paraId="152529A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color w:val="FF0000"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color w:val="FF0000"/>
                <w:sz w:val="24"/>
                <w:szCs w:val="28"/>
              </w:rPr>
              <w:t>单价</w:t>
            </w:r>
          </w:p>
        </w:tc>
        <w:tc>
          <w:tcPr>
            <w:tcW w:w="796" w:type="dxa"/>
            <w:vAlign w:val="center"/>
          </w:tcPr>
          <w:p w14:paraId="3A31908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数量</w:t>
            </w:r>
          </w:p>
        </w:tc>
        <w:tc>
          <w:tcPr>
            <w:tcW w:w="796" w:type="dxa"/>
            <w:vAlign w:val="center"/>
          </w:tcPr>
          <w:p w14:paraId="7F45291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color w:val="FF0000"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color w:val="FF0000"/>
                <w:sz w:val="24"/>
                <w:szCs w:val="28"/>
              </w:rPr>
              <w:t>合计</w:t>
            </w:r>
          </w:p>
        </w:tc>
        <w:tc>
          <w:tcPr>
            <w:tcW w:w="1691" w:type="dxa"/>
            <w:vAlign w:val="center"/>
          </w:tcPr>
          <w:p w14:paraId="54199CC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备注</w:t>
            </w:r>
          </w:p>
          <w:p w14:paraId="23790FD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Times New Roman" w:eastAsia="宋体"/>
                <w:b/>
                <w:bCs/>
                <w:sz w:val="24"/>
                <w:szCs w:val="28"/>
              </w:rPr>
              <w:t>（质保时间）</w:t>
            </w:r>
          </w:p>
        </w:tc>
      </w:tr>
      <w:tr w14:paraId="38937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14A54C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45" w:type="dxa"/>
            <w:vAlign w:val="center"/>
          </w:tcPr>
          <w:p w14:paraId="79AB6B7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茶叶1</w:t>
            </w:r>
          </w:p>
        </w:tc>
        <w:tc>
          <w:tcPr>
            <w:tcW w:w="3231" w:type="dxa"/>
            <w:vAlign w:val="center"/>
          </w:tcPr>
          <w:p w14:paraId="69ED56D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祁门红茶散装1000克</w:t>
            </w:r>
          </w:p>
        </w:tc>
        <w:tc>
          <w:tcPr>
            <w:tcW w:w="750" w:type="dxa"/>
            <w:vAlign w:val="center"/>
          </w:tcPr>
          <w:p w14:paraId="53DF09E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58DF8A3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1袋</w:t>
            </w:r>
          </w:p>
        </w:tc>
        <w:tc>
          <w:tcPr>
            <w:tcW w:w="796" w:type="dxa"/>
            <w:vAlign w:val="center"/>
          </w:tcPr>
          <w:p w14:paraId="7AA32FC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1150372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74D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29B0EAF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445" w:type="dxa"/>
            <w:vAlign w:val="center"/>
          </w:tcPr>
          <w:p w14:paraId="1640DB4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茶叶2</w:t>
            </w:r>
          </w:p>
        </w:tc>
        <w:tc>
          <w:tcPr>
            <w:tcW w:w="3231" w:type="dxa"/>
            <w:vAlign w:val="center"/>
          </w:tcPr>
          <w:p w14:paraId="37E2802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黄山毛峰散装1000克</w:t>
            </w:r>
          </w:p>
        </w:tc>
        <w:tc>
          <w:tcPr>
            <w:tcW w:w="750" w:type="dxa"/>
            <w:vAlign w:val="center"/>
          </w:tcPr>
          <w:p w14:paraId="102067A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6A98F2A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1袋</w:t>
            </w:r>
          </w:p>
        </w:tc>
        <w:tc>
          <w:tcPr>
            <w:tcW w:w="796" w:type="dxa"/>
            <w:vAlign w:val="center"/>
          </w:tcPr>
          <w:p w14:paraId="601E874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1AB2421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50BD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235157F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445" w:type="dxa"/>
            <w:vAlign w:val="center"/>
          </w:tcPr>
          <w:p w14:paraId="4A0AC94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茶叶3</w:t>
            </w:r>
          </w:p>
        </w:tc>
        <w:tc>
          <w:tcPr>
            <w:tcW w:w="3231" w:type="dxa"/>
            <w:vAlign w:val="center"/>
          </w:tcPr>
          <w:p w14:paraId="7987184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铁观音散装1000克</w:t>
            </w:r>
          </w:p>
        </w:tc>
        <w:tc>
          <w:tcPr>
            <w:tcW w:w="750" w:type="dxa"/>
            <w:vAlign w:val="center"/>
          </w:tcPr>
          <w:p w14:paraId="1CB1AE0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2C80FA1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1袋</w:t>
            </w:r>
          </w:p>
        </w:tc>
        <w:tc>
          <w:tcPr>
            <w:tcW w:w="796" w:type="dxa"/>
            <w:vAlign w:val="center"/>
          </w:tcPr>
          <w:p w14:paraId="6567FF9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14:paraId="6ACFBF6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6387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5F17B5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445" w:type="dxa"/>
            <w:vAlign w:val="center"/>
          </w:tcPr>
          <w:p w14:paraId="1BFE8CE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海马刀</w:t>
            </w:r>
          </w:p>
        </w:tc>
        <w:tc>
          <w:tcPr>
            <w:tcW w:w="3231" w:type="dxa"/>
            <w:vAlign w:val="center"/>
          </w:tcPr>
          <w:p w14:paraId="54CFE9D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多功能不锈钢红酒开瓶器</w:t>
            </w:r>
          </w:p>
        </w:tc>
        <w:tc>
          <w:tcPr>
            <w:tcW w:w="750" w:type="dxa"/>
            <w:vAlign w:val="center"/>
          </w:tcPr>
          <w:p w14:paraId="2957C4E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1F85C78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10把</w:t>
            </w:r>
          </w:p>
        </w:tc>
        <w:tc>
          <w:tcPr>
            <w:tcW w:w="796" w:type="dxa"/>
            <w:vAlign w:val="center"/>
          </w:tcPr>
          <w:p w14:paraId="354DC05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26E7F08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35796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4FC0CF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445" w:type="dxa"/>
            <w:vAlign w:val="center"/>
          </w:tcPr>
          <w:p w14:paraId="74EBBAC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茶具收纳</w:t>
            </w:r>
          </w:p>
        </w:tc>
        <w:tc>
          <w:tcPr>
            <w:tcW w:w="3231" w:type="dxa"/>
            <w:vAlign w:val="center"/>
          </w:tcPr>
          <w:p w14:paraId="5E7D1F0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 柜门白色尺寸:2400*400*800MM</w:t>
            </w:r>
          </w:p>
        </w:tc>
        <w:tc>
          <w:tcPr>
            <w:tcW w:w="750" w:type="dxa"/>
            <w:vAlign w:val="center"/>
          </w:tcPr>
          <w:p w14:paraId="5318377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3C0DF691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2组</w:t>
            </w:r>
          </w:p>
        </w:tc>
        <w:tc>
          <w:tcPr>
            <w:tcW w:w="796" w:type="dxa"/>
            <w:vAlign w:val="center"/>
          </w:tcPr>
          <w:p w14:paraId="5FD326E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1691" w:type="dxa"/>
            <w:vAlign w:val="center"/>
          </w:tcPr>
          <w:p w14:paraId="406A9FC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2EB3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164F7C7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445" w:type="dxa"/>
            <w:vAlign w:val="center"/>
          </w:tcPr>
          <w:p w14:paraId="4C0F28E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定制收纳</w:t>
            </w:r>
          </w:p>
        </w:tc>
        <w:tc>
          <w:tcPr>
            <w:tcW w:w="3231" w:type="dxa"/>
            <w:vAlign w:val="center"/>
          </w:tcPr>
          <w:p w14:paraId="5FFADF71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木质1.2米宽1.8米高</w:t>
            </w:r>
          </w:p>
        </w:tc>
        <w:tc>
          <w:tcPr>
            <w:tcW w:w="750" w:type="dxa"/>
            <w:vAlign w:val="center"/>
          </w:tcPr>
          <w:p w14:paraId="6100773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54DB1F9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4组</w:t>
            </w:r>
          </w:p>
        </w:tc>
        <w:tc>
          <w:tcPr>
            <w:tcW w:w="796" w:type="dxa"/>
            <w:vAlign w:val="center"/>
          </w:tcPr>
          <w:p w14:paraId="64FE5A1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4D4A766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50903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3D14E7B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445" w:type="dxa"/>
            <w:vAlign w:val="center"/>
          </w:tcPr>
          <w:p w14:paraId="0AD989E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钢琴调音维护服务</w:t>
            </w:r>
          </w:p>
        </w:tc>
        <w:tc>
          <w:tcPr>
            <w:tcW w:w="3231" w:type="dxa"/>
            <w:vAlign w:val="center"/>
          </w:tcPr>
          <w:p w14:paraId="3FF8871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含上门服务，每年两次定期维护；每台琴调音、整音、机械整理。</w:t>
            </w:r>
          </w:p>
        </w:tc>
        <w:tc>
          <w:tcPr>
            <w:tcW w:w="750" w:type="dxa"/>
            <w:vAlign w:val="center"/>
          </w:tcPr>
          <w:p w14:paraId="0A944DF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62AE821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10台</w:t>
            </w:r>
          </w:p>
        </w:tc>
        <w:tc>
          <w:tcPr>
            <w:tcW w:w="796" w:type="dxa"/>
            <w:vAlign w:val="center"/>
          </w:tcPr>
          <w:p w14:paraId="22A3478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263B73F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10608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5E4CB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445" w:type="dxa"/>
            <w:vAlign w:val="center"/>
          </w:tcPr>
          <w:p w14:paraId="402383E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卫生用具扫把、簸箕套装</w:t>
            </w:r>
          </w:p>
        </w:tc>
        <w:tc>
          <w:tcPr>
            <w:tcW w:w="3231" w:type="dxa"/>
            <w:vAlign w:val="center"/>
          </w:tcPr>
          <w:p w14:paraId="775101F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卡扣两件套；簸箕可折叠带挂齿</w:t>
            </w:r>
          </w:p>
        </w:tc>
        <w:tc>
          <w:tcPr>
            <w:tcW w:w="750" w:type="dxa"/>
            <w:vAlign w:val="center"/>
          </w:tcPr>
          <w:p w14:paraId="21403FB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2654336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10套</w:t>
            </w:r>
          </w:p>
        </w:tc>
        <w:tc>
          <w:tcPr>
            <w:tcW w:w="796" w:type="dxa"/>
            <w:vAlign w:val="center"/>
          </w:tcPr>
          <w:p w14:paraId="1F4BCC3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6BB0C83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1AE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3DF236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445" w:type="dxa"/>
            <w:vAlign w:val="center"/>
          </w:tcPr>
          <w:p w14:paraId="0A531FA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卫生用具平板拖把</w:t>
            </w:r>
          </w:p>
        </w:tc>
        <w:tc>
          <w:tcPr>
            <w:tcW w:w="3231" w:type="dxa"/>
            <w:vAlign w:val="center"/>
          </w:tcPr>
          <w:p w14:paraId="34CA12D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60cm蓝色套式</w:t>
            </w:r>
          </w:p>
        </w:tc>
        <w:tc>
          <w:tcPr>
            <w:tcW w:w="750" w:type="dxa"/>
            <w:vAlign w:val="center"/>
          </w:tcPr>
          <w:p w14:paraId="5B53D3B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300DDEB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10把</w:t>
            </w:r>
          </w:p>
        </w:tc>
        <w:tc>
          <w:tcPr>
            <w:tcW w:w="796" w:type="dxa"/>
            <w:vAlign w:val="center"/>
          </w:tcPr>
          <w:p w14:paraId="6FA0F14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6D24529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1415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7D70B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445" w:type="dxa"/>
            <w:vAlign w:val="center"/>
          </w:tcPr>
          <w:p w14:paraId="2C154F0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电钢琴耳机转换头</w:t>
            </w:r>
          </w:p>
        </w:tc>
        <w:tc>
          <w:tcPr>
            <w:tcW w:w="3231" w:type="dxa"/>
            <w:vAlign w:val="center"/>
          </w:tcPr>
          <w:p w14:paraId="6EB6E80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6.5公转3.5mm母</w:t>
            </w:r>
          </w:p>
        </w:tc>
        <w:tc>
          <w:tcPr>
            <w:tcW w:w="750" w:type="dxa"/>
            <w:vAlign w:val="center"/>
          </w:tcPr>
          <w:p w14:paraId="4842C07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14FA848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300个</w:t>
            </w:r>
          </w:p>
        </w:tc>
        <w:tc>
          <w:tcPr>
            <w:tcW w:w="796" w:type="dxa"/>
            <w:vAlign w:val="center"/>
          </w:tcPr>
          <w:p w14:paraId="6DDB7BF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46E721C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D147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11C77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445" w:type="dxa"/>
            <w:vAlign w:val="center"/>
          </w:tcPr>
          <w:p w14:paraId="6E87602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荣誉证书</w:t>
            </w:r>
          </w:p>
        </w:tc>
        <w:tc>
          <w:tcPr>
            <w:tcW w:w="3231" w:type="dxa"/>
            <w:vAlign w:val="center"/>
          </w:tcPr>
          <w:p w14:paraId="2AE5271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红色绒布8K横放内芯34*24cm内容定制</w:t>
            </w:r>
          </w:p>
        </w:tc>
        <w:tc>
          <w:tcPr>
            <w:tcW w:w="750" w:type="dxa"/>
            <w:vAlign w:val="center"/>
          </w:tcPr>
          <w:p w14:paraId="49E20CC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19FE6EC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50套</w:t>
            </w:r>
          </w:p>
        </w:tc>
        <w:tc>
          <w:tcPr>
            <w:tcW w:w="796" w:type="dxa"/>
            <w:vAlign w:val="center"/>
          </w:tcPr>
          <w:p w14:paraId="2D24B23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100CA7F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E514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8A2D8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445" w:type="dxa"/>
            <w:vAlign w:val="center"/>
          </w:tcPr>
          <w:p w14:paraId="6C4AE60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抹布</w:t>
            </w:r>
          </w:p>
        </w:tc>
        <w:tc>
          <w:tcPr>
            <w:tcW w:w="3231" w:type="dxa"/>
            <w:vAlign w:val="center"/>
          </w:tcPr>
          <w:p w14:paraId="366E06F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30*70cm毛巾专用吸水不掉毛定制：人文与外国语学院</w:t>
            </w:r>
          </w:p>
        </w:tc>
        <w:tc>
          <w:tcPr>
            <w:tcW w:w="750" w:type="dxa"/>
            <w:vAlign w:val="center"/>
          </w:tcPr>
          <w:p w14:paraId="6BF6E16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3DDB096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30条</w:t>
            </w:r>
          </w:p>
        </w:tc>
        <w:tc>
          <w:tcPr>
            <w:tcW w:w="796" w:type="dxa"/>
            <w:vAlign w:val="center"/>
          </w:tcPr>
          <w:p w14:paraId="36AD2E3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622A456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AA9B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725F68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445" w:type="dxa"/>
            <w:vAlign w:val="center"/>
          </w:tcPr>
          <w:p w14:paraId="61D89B8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电钢维修维护</w:t>
            </w:r>
          </w:p>
        </w:tc>
        <w:tc>
          <w:tcPr>
            <w:tcW w:w="3231" w:type="dxa"/>
            <w:vAlign w:val="center"/>
          </w:tcPr>
          <w:p w14:paraId="5DC03C9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电钢维修更换配件：电控插座、导电胶</w:t>
            </w:r>
          </w:p>
        </w:tc>
        <w:tc>
          <w:tcPr>
            <w:tcW w:w="750" w:type="dxa"/>
            <w:vAlign w:val="center"/>
          </w:tcPr>
          <w:p w14:paraId="3CB9E1A1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vAlign w:val="center"/>
          </w:tcPr>
          <w:p w14:paraId="764AA02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30个</w:t>
            </w:r>
          </w:p>
        </w:tc>
        <w:tc>
          <w:tcPr>
            <w:tcW w:w="796" w:type="dxa"/>
            <w:vAlign w:val="center"/>
          </w:tcPr>
          <w:p w14:paraId="6C78211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5FF0D4C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C79A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36C2AA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445" w:type="dxa"/>
            <w:vAlign w:val="center"/>
          </w:tcPr>
          <w:p w14:paraId="594AF28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红花梨木鼓棒</w:t>
            </w:r>
          </w:p>
        </w:tc>
        <w:tc>
          <w:tcPr>
            <w:tcW w:w="3231" w:type="dxa"/>
            <w:vAlign w:val="center"/>
          </w:tcPr>
          <w:p w14:paraId="1E9869B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实木棒长度40cm;直径2cm（一对2只）</w:t>
            </w:r>
          </w:p>
        </w:tc>
        <w:tc>
          <w:tcPr>
            <w:tcW w:w="750" w:type="dxa"/>
            <w:vAlign w:val="center"/>
          </w:tcPr>
          <w:p w14:paraId="2416219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03BA173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3对</w:t>
            </w:r>
          </w:p>
        </w:tc>
        <w:tc>
          <w:tcPr>
            <w:tcW w:w="796" w:type="dxa"/>
            <w:vAlign w:val="center"/>
          </w:tcPr>
          <w:p w14:paraId="0C6448D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09C9BC6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A247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968353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445" w:type="dxa"/>
            <w:vAlign w:val="center"/>
          </w:tcPr>
          <w:p w14:paraId="05AE150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保育师考证模拟娃娃</w:t>
            </w:r>
          </w:p>
        </w:tc>
        <w:tc>
          <w:tcPr>
            <w:tcW w:w="3231" w:type="dxa"/>
            <w:vAlign w:val="center"/>
          </w:tcPr>
          <w:p w14:paraId="4E5FEDF8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教学模型娃娃80厘米(男娃）</w:t>
            </w:r>
          </w:p>
        </w:tc>
        <w:tc>
          <w:tcPr>
            <w:tcW w:w="750" w:type="dxa"/>
            <w:vAlign w:val="center"/>
          </w:tcPr>
          <w:p w14:paraId="6AE9093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0B9948B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5个</w:t>
            </w:r>
          </w:p>
        </w:tc>
        <w:tc>
          <w:tcPr>
            <w:tcW w:w="796" w:type="dxa"/>
            <w:vAlign w:val="center"/>
          </w:tcPr>
          <w:p w14:paraId="2D527DC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4269889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6C9A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052C8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445" w:type="dxa"/>
            <w:vAlign w:val="center"/>
          </w:tcPr>
          <w:p w14:paraId="3C8038F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可移动婴儿护理台</w:t>
            </w:r>
          </w:p>
        </w:tc>
        <w:tc>
          <w:tcPr>
            <w:tcW w:w="3231" w:type="dxa"/>
            <w:vAlign w:val="center"/>
          </w:tcPr>
          <w:p w14:paraId="4D68552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两层实木尿布台；高94cm；长83cm；宽60cm</w:t>
            </w:r>
          </w:p>
        </w:tc>
        <w:tc>
          <w:tcPr>
            <w:tcW w:w="750" w:type="dxa"/>
            <w:vAlign w:val="center"/>
          </w:tcPr>
          <w:p w14:paraId="6B96E80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6D8A5E4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2台</w:t>
            </w:r>
          </w:p>
        </w:tc>
        <w:tc>
          <w:tcPr>
            <w:tcW w:w="796" w:type="dxa"/>
            <w:vAlign w:val="center"/>
          </w:tcPr>
          <w:p w14:paraId="1335531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4033DF4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CBD1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BBFF3D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445" w:type="dxa"/>
            <w:vAlign w:val="center"/>
          </w:tcPr>
          <w:p w14:paraId="2E5B551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跳绳</w:t>
            </w:r>
          </w:p>
        </w:tc>
        <w:tc>
          <w:tcPr>
            <w:tcW w:w="3231" w:type="dxa"/>
            <w:vAlign w:val="center"/>
          </w:tcPr>
          <w:p w14:paraId="4633A98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多人专用长跳绳；7.9米；绳体9MM以上</w:t>
            </w:r>
          </w:p>
        </w:tc>
        <w:tc>
          <w:tcPr>
            <w:tcW w:w="750" w:type="dxa"/>
            <w:vAlign w:val="center"/>
          </w:tcPr>
          <w:p w14:paraId="3F80F90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3B41D8D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3个</w:t>
            </w:r>
          </w:p>
        </w:tc>
        <w:tc>
          <w:tcPr>
            <w:tcW w:w="796" w:type="dxa"/>
            <w:vAlign w:val="center"/>
          </w:tcPr>
          <w:p w14:paraId="3F81327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6B74268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DC8D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10CAC6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445" w:type="dxa"/>
            <w:vAlign w:val="center"/>
          </w:tcPr>
          <w:p w14:paraId="070C7AE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跳绳</w:t>
            </w:r>
          </w:p>
        </w:tc>
        <w:tc>
          <w:tcPr>
            <w:tcW w:w="3231" w:type="dxa"/>
            <w:vAlign w:val="center"/>
          </w:tcPr>
          <w:p w14:paraId="6C4C574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成人跳绳；2.8米长</w:t>
            </w:r>
          </w:p>
        </w:tc>
        <w:tc>
          <w:tcPr>
            <w:tcW w:w="750" w:type="dxa"/>
            <w:vAlign w:val="center"/>
          </w:tcPr>
          <w:p w14:paraId="4845CDA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 w14:paraId="723AB57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30个</w:t>
            </w:r>
          </w:p>
        </w:tc>
        <w:tc>
          <w:tcPr>
            <w:tcW w:w="796" w:type="dxa"/>
            <w:vAlign w:val="center"/>
          </w:tcPr>
          <w:p w14:paraId="52A074D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vAlign w:val="center"/>
          </w:tcPr>
          <w:p w14:paraId="497AE57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BA11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F8A23E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05B5E8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玻璃杯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0CD2049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矮身绿茶玻璃杯220ml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02DFBF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2F2784B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15个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16D1D6D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3321463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瑕疵退换，破损免费补发</w:t>
            </w:r>
          </w:p>
        </w:tc>
      </w:tr>
      <w:tr w14:paraId="1DBF5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1D0BF9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07058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布草三件套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64C59E9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180×230被套 205*270床单 枕套一个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9C9C8D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6D5580C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6套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6E6F307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519D119E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396C8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FEE9D24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44C3FD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被芯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632B90FC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酒店多孔夏被 2.5斤 150×200MM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3D2B0D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4122E53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6床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2BA49A1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42EDF682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4E671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A44760B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F41C4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红酒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4FB4925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长城干红葡萄酒750ML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2F88EB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0A2F082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10瓶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121D918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5E3B311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FC91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C242E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14B091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白酒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751D357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五星二锅头500ML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C233D8A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722AF11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6瓶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6F2B6DFF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6388DEC0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01756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BE33F33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2F4D19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布草专用收纳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608CAD37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对开四门木质柜 1800✖1200×500mm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1F80401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301EFF0D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323D1665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91" w:type="dxa"/>
            <w:shd w:val="clear" w:color="auto" w:fill="auto"/>
            <w:vAlign w:val="center"/>
          </w:tcPr>
          <w:p w14:paraId="5F4F4B36">
            <w:pPr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1A5FA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79" w:type="dxa"/>
            <w:gridSpan w:val="5"/>
            <w:vAlign w:val="center"/>
          </w:tcPr>
          <w:p w14:paraId="56736058">
            <w:pPr>
              <w:snapToGrid w:val="0"/>
              <w:ind w:left="0" w:leftChars="0" w:right="0" w:rightChars="0" w:firstLine="0" w:firstLineChars="0"/>
              <w:jc w:val="left"/>
              <w:rPr>
                <w:rFonts w:hint="default" w:ascii="微软雅黑" w:eastAsia="微软雅黑"/>
                <w:b/>
                <w:color w:val="000000"/>
                <w:sz w:val="22"/>
                <w:lang w:val="en-US" w:eastAsia="zh-CN"/>
              </w:rPr>
            </w:pPr>
            <w:r>
              <w:rPr>
                <w:rFonts w:hint="eastAsia" w:ascii="微软雅黑" w:hAnsi="宋体" w:eastAsia="微软雅黑"/>
                <w:b/>
                <w:color w:val="FF0000"/>
                <w:sz w:val="22"/>
                <w:szCs w:val="30"/>
              </w:rPr>
              <w:t>*总计</w:t>
            </w:r>
            <w:r>
              <w:rPr>
                <w:rFonts w:hint="eastAsia" w:ascii="微软雅黑" w:hAnsi="宋体" w:eastAsia="微软雅黑"/>
                <w:b/>
                <w:sz w:val="22"/>
                <w:szCs w:val="30"/>
              </w:rPr>
              <w:t>：</w:t>
            </w:r>
            <w:r>
              <w:rPr>
                <w:rFonts w:hint="eastAsia" w:ascii="微软雅黑" w:hAnsi="宋体" w:eastAsia="微软雅黑"/>
                <w:b/>
                <w:sz w:val="22"/>
                <w:szCs w:val="30"/>
                <w:lang w:val="en-US" w:eastAsia="zh-CN"/>
              </w:rPr>
              <w:t>人民币大写</w:t>
            </w:r>
          </w:p>
        </w:tc>
        <w:tc>
          <w:tcPr>
            <w:tcW w:w="2487" w:type="dxa"/>
            <w:gridSpan w:val="2"/>
            <w:vAlign w:val="center"/>
          </w:tcPr>
          <w:p w14:paraId="0A12BBF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微软雅黑" w:eastAsia="微软雅黑"/>
                <w:b/>
                <w:bCs/>
                <w:color w:val="000000"/>
                <w:sz w:val="22"/>
                <w:szCs w:val="28"/>
                <w:lang w:val="en-US" w:eastAsia="zh-CN"/>
              </w:rPr>
            </w:pPr>
          </w:p>
        </w:tc>
      </w:tr>
    </w:tbl>
    <w:p w14:paraId="03F6C141">
      <w:pPr>
        <w:rPr>
          <w:b/>
          <w:bCs/>
          <w:sz w:val="24"/>
          <w:szCs w:val="28"/>
        </w:rPr>
      </w:pPr>
      <w:r>
        <w:rPr>
          <w:rFonts w:hint="eastAsia"/>
          <w:bCs/>
          <w:color w:val="000000"/>
          <w:sz w:val="24"/>
          <w:szCs w:val="28"/>
        </w:rPr>
        <w:t xml:space="preserve">                                                          </w:t>
      </w:r>
    </w:p>
    <w:p w14:paraId="5E1A5E25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注：如需咨询，请与项目负责人联系。</w:t>
      </w:r>
    </w:p>
    <w:p w14:paraId="015CEC1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b/>
          <w:bCs/>
          <w:sz w:val="24"/>
          <w:szCs w:val="28"/>
        </w:rPr>
        <w:t>项目负责人</w:t>
      </w:r>
      <w:r>
        <w:rPr>
          <w:rFonts w:hint="eastAsia"/>
          <w:b/>
          <w:bCs/>
          <w:sz w:val="24"/>
          <w:szCs w:val="28"/>
          <w:lang w:eastAsia="zh-CN"/>
        </w:rPr>
        <w:t>：</w:t>
      </w:r>
      <w:r>
        <w:rPr>
          <w:rFonts w:hint="eastAsia"/>
          <w:b/>
          <w:bCs/>
          <w:sz w:val="24"/>
          <w:szCs w:val="28"/>
          <w:lang w:val="en-US" w:eastAsia="zh-CN"/>
        </w:rPr>
        <w:t xml:space="preserve">马莹   </w:t>
      </w:r>
    </w:p>
    <w:p w14:paraId="4986B6E2">
      <w:pP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lang w:val="en-US" w:eastAsia="zh-CN" w:bidi="ar-SA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手机号：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lang w:val="en-US" w:eastAsia="zh-CN" w:bidi="ar-SA"/>
        </w:rPr>
        <w:t>18905543275</w:t>
      </w:r>
    </w:p>
    <w:p w14:paraId="7AB59A87">
      <w:pP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lang w:val="en-US" w:eastAsia="zh-CN" w:bidi="ar-SA"/>
        </w:rPr>
      </w:pPr>
    </w:p>
    <w:p w14:paraId="574E285E">
      <w:pP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以下图片仅供参考：</w:t>
      </w:r>
    </w:p>
    <w:p w14:paraId="620FDDBF">
      <w:pPr>
        <w:rPr>
          <w:b/>
          <w:bCs/>
          <w:sz w:val="24"/>
          <w:szCs w:val="28"/>
        </w:rPr>
      </w:pPr>
    </w:p>
    <w:tbl>
      <w:tblPr>
        <w:tblStyle w:val="6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9"/>
        <w:gridCol w:w="4223"/>
      </w:tblGrid>
      <w:tr w14:paraId="7678AF5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32B1D1B7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438400" cy="2315845"/>
                  <wp:effectExtent l="0" t="0" r="0" b="825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315845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4CC761E3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38730" cy="2294890"/>
                  <wp:effectExtent l="0" t="0" r="13970" b="1016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43C45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255EA680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616835" cy="2520315"/>
                  <wp:effectExtent l="0" t="0" r="12065" b="1333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5A3F8C2A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56510" cy="2465705"/>
                  <wp:effectExtent l="0" t="0" r="15240" b="1079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8EB5E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26346310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613660" cy="2769235"/>
                  <wp:effectExtent l="0" t="0" r="15240" b="1206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60401754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89530" cy="2884805"/>
                  <wp:effectExtent l="0" t="0" r="1270" b="1079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37901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5B95E2A0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600960" cy="2467610"/>
                  <wp:effectExtent l="0" t="0" r="8890" b="889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24F42D22">
            <w:pPr>
              <w:snapToGrid w:val="0"/>
              <w:rPr>
                <w:rFonts w:hint="eastAsia" w:eastAsia="宋体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639060" cy="2418080"/>
                  <wp:effectExtent l="0" t="0" r="8890" b="127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D5E6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60032313">
            <w:pPr>
              <w:snapToGrid w:val="0"/>
            </w:pPr>
            <w:r>
              <w:drawing>
                <wp:inline distT="0" distB="0" distL="114300" distR="114300">
                  <wp:extent cx="2493010" cy="2924175"/>
                  <wp:effectExtent l="0" t="0" r="2540" b="952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77127425">
            <w:pPr>
              <w:snapToGrid w:val="0"/>
            </w:pPr>
            <w:r>
              <w:drawing>
                <wp:inline distT="0" distB="0" distL="114300" distR="114300">
                  <wp:extent cx="2635250" cy="2480945"/>
                  <wp:effectExtent l="0" t="0" r="12700" b="1460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5AFD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3080BAA3">
            <w:pPr>
              <w:snapToGrid w:val="0"/>
            </w:pPr>
            <w:r>
              <w:drawing>
                <wp:inline distT="0" distB="0" distL="114300" distR="114300">
                  <wp:extent cx="2495550" cy="2666365"/>
                  <wp:effectExtent l="0" t="0" r="0" b="63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30A4516C">
            <w:pPr>
              <w:snapToGrid w:val="0"/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03500" cy="2586355"/>
                  <wp:effectExtent l="0" t="0" r="4445" b="6350"/>
                  <wp:docPr id="2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2603500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3B6ADD6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64356216">
            <w:pPr>
              <w:snapToGrid w:val="0"/>
            </w:pPr>
            <w:r>
              <w:drawing>
                <wp:inline distT="0" distB="0" distL="114300" distR="114300">
                  <wp:extent cx="2636520" cy="2728595"/>
                  <wp:effectExtent l="0" t="0" r="11430" b="14605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21B8C755">
            <w:pPr>
              <w:snapToGrid w:val="0"/>
            </w:pPr>
            <w:r>
              <w:drawing>
                <wp:inline distT="0" distB="0" distL="114300" distR="114300">
                  <wp:extent cx="2663825" cy="2727325"/>
                  <wp:effectExtent l="0" t="0" r="3175" b="15875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7B12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143487F0">
            <w:pPr>
              <w:snapToGrid w:val="0"/>
            </w:pPr>
            <w:r>
              <w:drawing>
                <wp:inline distT="0" distB="0" distL="114300" distR="114300">
                  <wp:extent cx="2638425" cy="2766060"/>
                  <wp:effectExtent l="0" t="0" r="9525" b="15240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5A24EFBA">
            <w:pPr>
              <w:snapToGrid w:val="0"/>
            </w:pPr>
            <w:r>
              <w:drawing>
                <wp:inline distT="0" distB="0" distL="114300" distR="114300">
                  <wp:extent cx="2605405" cy="2546350"/>
                  <wp:effectExtent l="0" t="0" r="4445" b="635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8814D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637EF5C1">
            <w:pPr>
              <w:snapToGrid w:val="0"/>
            </w:pPr>
            <w:r>
              <w:drawing>
                <wp:inline distT="0" distB="0" distL="114300" distR="114300">
                  <wp:extent cx="2637790" cy="2597785"/>
                  <wp:effectExtent l="0" t="0" r="10160" b="12065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3C4035CF">
            <w:pPr>
              <w:snapToGrid w:val="0"/>
            </w:pPr>
            <w:r>
              <w:drawing>
                <wp:inline distT="0" distB="0" distL="114300" distR="114300">
                  <wp:extent cx="2614930" cy="2592070"/>
                  <wp:effectExtent l="0" t="0" r="13970" b="1778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2AE16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7BC10CB1">
            <w:pPr>
              <w:snapToGrid w:val="0"/>
            </w:pPr>
            <w:r>
              <w:drawing>
                <wp:inline distT="0" distB="0" distL="114300" distR="114300">
                  <wp:extent cx="2635250" cy="2632075"/>
                  <wp:effectExtent l="0" t="0" r="12700" b="15875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512F21CC">
            <w:pPr>
              <w:snapToGrid w:val="0"/>
            </w:pPr>
            <w:r>
              <w:drawing>
                <wp:inline distT="0" distB="0" distL="114300" distR="114300">
                  <wp:extent cx="2598420" cy="2626995"/>
                  <wp:effectExtent l="0" t="0" r="11430" b="1905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16163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32A92705">
            <w:pPr>
              <w:snapToGrid w:val="0"/>
            </w:pPr>
            <w:r>
              <w:drawing>
                <wp:inline distT="0" distB="0" distL="114300" distR="114300">
                  <wp:extent cx="2637790" cy="2631440"/>
                  <wp:effectExtent l="0" t="0" r="10160" b="16510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top"/>
          </w:tcPr>
          <w:p w14:paraId="52A72B69">
            <w:pPr>
              <w:snapToGrid w:val="0"/>
            </w:pPr>
            <w:r>
              <w:drawing>
                <wp:inline distT="0" distB="0" distL="114300" distR="114300">
                  <wp:extent cx="2590165" cy="2609850"/>
                  <wp:effectExtent l="0" t="0" r="635" b="0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D0D0D">
      <w:pPr>
        <w:rPr>
          <w:rFonts w:hint="eastAsia" w:eastAsia="宋体"/>
          <w:b/>
          <w:bCs/>
          <w:sz w:val="24"/>
          <w:szCs w:val="28"/>
          <w:lang w:eastAsia="zh-CN"/>
        </w:rPr>
      </w:pPr>
    </w:p>
    <w:p w14:paraId="34018E26">
      <w:pPr>
        <w:rPr>
          <w:b/>
          <w:bCs/>
          <w:sz w:val="24"/>
          <w:szCs w:val="28"/>
        </w:rPr>
      </w:pPr>
    </w:p>
    <w:p w14:paraId="035F0470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报价要求：</w:t>
      </w:r>
    </w:p>
    <w:p w14:paraId="34ADC30C">
      <w:pPr>
        <w:numPr>
          <w:ilvl w:val="0"/>
          <w:numId w:val="1"/>
        </w:num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所报价格必须包含税金、物流运输、安装调试、售后服务等可能发生的费用。</w:t>
      </w:r>
    </w:p>
    <w:p w14:paraId="2CBFEF91">
      <w:pPr>
        <w:numPr>
          <w:ilvl w:val="0"/>
          <w:numId w:val="1"/>
        </w:num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如设备、材料的价格有时效或者其他特殊性，供应商需谨慎报价并主动在备注中标示。</w:t>
      </w:r>
    </w:p>
    <w:p w14:paraId="05243852">
      <w:pPr>
        <w:numPr>
          <w:ilvl w:val="0"/>
          <w:numId w:val="1"/>
        </w:num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国家明文规定的限制性销售物品（如易燃易爆品、管制类危险品、易制毒化品），需随函提交相关的资质、授权。</w:t>
      </w:r>
    </w:p>
    <w:p w14:paraId="7D44F66B">
      <w:pPr>
        <w:numPr>
          <w:ilvl w:val="0"/>
          <w:numId w:val="1"/>
        </w:num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如遇部分设备材料停产或者升级，现有替换的产品相关规格、技术参数需附表说明。</w:t>
      </w:r>
    </w:p>
    <w:p w14:paraId="39C5841E">
      <w:pPr>
        <w:numPr>
          <w:ilvl w:val="0"/>
          <w:numId w:val="1"/>
        </w:num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所有商品性报价及规格技术参数一经确认成交不得更改。</w:t>
      </w:r>
    </w:p>
    <w:p w14:paraId="3FF6DB55">
      <w:pPr>
        <w:numPr>
          <w:ilvl w:val="0"/>
          <w:numId w:val="1"/>
        </w:numPr>
        <w:ind w:left="360" w:leftChars="0" w:hanging="360" w:firstLineChars="0"/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  <w:t>供应商提供的服务须在合同期内完成。供应商提供的货物须负责送货上门，并确保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物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</w:rPr>
        <w:t>须全新正品，</w:t>
      </w:r>
      <w:r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  <w:t>采购单位组织人员进行验收，如果供货质量或规格不能达到承诺标准，学校将终止与中标供应商的合作，由此造成的损失由供应商自行承担，所有责任均由供应商负责</w:t>
      </w:r>
    </w:p>
    <w:p w14:paraId="69243107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7、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质保时间自收货之日起计算，质保期不少于 1 年，质保期内出现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非人为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质量问题，供应商须无条件免费更换、补货。</w:t>
      </w:r>
    </w:p>
    <w:p w14:paraId="387D0969">
      <w:pPr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color w:val="000000"/>
          <w:sz w:val="24"/>
          <w:szCs w:val="28"/>
          <w:lang w:val="en-US" w:eastAsia="zh-CN"/>
        </w:rPr>
        <w:t>8、供应商需提供营业执照、供货承诺书及售后承诺书。</w:t>
      </w:r>
    </w:p>
    <w:p w14:paraId="1083BCDC">
      <w:pPr>
        <w:rPr>
          <w:bCs/>
          <w:sz w:val="24"/>
          <w:szCs w:val="28"/>
        </w:rPr>
      </w:pPr>
    </w:p>
    <w:p w14:paraId="0889954F">
      <w:pPr>
        <w:rPr>
          <w:bCs/>
          <w:sz w:val="24"/>
          <w:szCs w:val="28"/>
        </w:rPr>
      </w:pPr>
    </w:p>
    <w:p w14:paraId="10EE04DD">
      <w:p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报价单位承诺：</w:t>
      </w:r>
    </w:p>
    <w:p w14:paraId="61F6D68A">
      <w:pPr>
        <w:ind w:firstLine="480" w:firstLineChars="200"/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我单位已熟知报价要求的内容。承诺完全遵照要求执行报价，所提供的商品完全符合国家现行法律法规的要求，全部合格。价格及商品规格技术参数一经确认成交不再更改。</w:t>
      </w:r>
    </w:p>
    <w:p w14:paraId="20D0844C">
      <w:pPr>
        <w:ind w:firstLine="480" w:firstLineChars="200"/>
        <w:rPr>
          <w:bCs/>
          <w:sz w:val="24"/>
          <w:szCs w:val="28"/>
        </w:rPr>
      </w:pPr>
    </w:p>
    <w:p w14:paraId="2C772431">
      <w:p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 xml:space="preserve">报价单位：  </w:t>
      </w:r>
      <w:r>
        <w:rPr>
          <w:rFonts w:hint="eastAsia"/>
          <w:bCs/>
          <w:sz w:val="24"/>
          <w:szCs w:val="28"/>
          <w:u w:val="single"/>
        </w:rPr>
        <w:t xml:space="preserve">                 </w:t>
      </w:r>
      <w:r>
        <w:rPr>
          <w:rFonts w:hint="eastAsia"/>
          <w:bCs/>
          <w:sz w:val="24"/>
          <w:szCs w:val="28"/>
        </w:rPr>
        <w:t xml:space="preserve">     (加盖公章)  </w:t>
      </w:r>
    </w:p>
    <w:p w14:paraId="0A5CC344">
      <w:p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 xml:space="preserve">法人代表：  </w:t>
      </w:r>
      <w:r>
        <w:rPr>
          <w:rFonts w:hint="eastAsia"/>
          <w:bCs/>
          <w:sz w:val="24"/>
          <w:szCs w:val="28"/>
          <w:u w:val="single"/>
        </w:rPr>
        <w:t xml:space="preserve">                 </w:t>
      </w:r>
      <w:r>
        <w:rPr>
          <w:rFonts w:hint="eastAsia"/>
          <w:bCs/>
          <w:sz w:val="24"/>
          <w:szCs w:val="28"/>
        </w:rPr>
        <w:t xml:space="preserve">     联系方式：</w:t>
      </w:r>
      <w:r>
        <w:rPr>
          <w:rFonts w:hint="eastAsia"/>
          <w:bCs/>
          <w:sz w:val="24"/>
          <w:szCs w:val="28"/>
          <w:u w:val="single"/>
        </w:rPr>
        <w:t xml:space="preserve">                 </w:t>
      </w:r>
    </w:p>
    <w:p w14:paraId="70CC9205">
      <w:pPr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>授权委托人：</w:t>
      </w:r>
      <w:r>
        <w:rPr>
          <w:rFonts w:hint="eastAsia"/>
          <w:bCs/>
          <w:sz w:val="24"/>
          <w:szCs w:val="28"/>
          <w:u w:val="single"/>
        </w:rPr>
        <w:t xml:space="preserve">                 </w:t>
      </w:r>
      <w:r>
        <w:rPr>
          <w:rFonts w:hint="eastAsia"/>
          <w:bCs/>
          <w:sz w:val="24"/>
          <w:szCs w:val="28"/>
        </w:rPr>
        <w:t xml:space="preserve">     联系方式：</w:t>
      </w:r>
      <w:r>
        <w:rPr>
          <w:rFonts w:hint="eastAsia"/>
          <w:bCs/>
          <w:sz w:val="24"/>
          <w:szCs w:val="28"/>
          <w:u w:val="single"/>
        </w:rPr>
        <w:t xml:space="preserve">                 </w:t>
      </w:r>
    </w:p>
    <w:p w14:paraId="3D90263B">
      <w:pPr>
        <w:ind w:firstLine="480" w:firstLineChars="200"/>
        <w:rPr>
          <w:bCs/>
          <w:sz w:val="24"/>
          <w:szCs w:val="28"/>
        </w:rPr>
      </w:pPr>
    </w:p>
    <w:p w14:paraId="40D8055C">
      <w:pPr>
        <w:ind w:firstLine="480" w:firstLineChars="200"/>
        <w:rPr>
          <w:bCs/>
          <w:sz w:val="24"/>
          <w:szCs w:val="28"/>
        </w:rPr>
      </w:pPr>
      <w:r>
        <w:rPr>
          <w:rFonts w:hint="eastAsia"/>
          <w:bCs/>
          <w:sz w:val="24"/>
          <w:szCs w:val="28"/>
        </w:rPr>
        <w:t xml:space="preserve">                                           年   月   日</w:t>
      </w:r>
    </w:p>
    <w:p w14:paraId="7F484025">
      <w:pPr>
        <w:jc w:val="center"/>
        <w:rPr>
          <w:b/>
          <w:color w:val="FF0000"/>
          <w:sz w:val="28"/>
          <w:szCs w:val="28"/>
        </w:rPr>
      </w:pPr>
    </w:p>
    <w:p w14:paraId="5BCB897F">
      <w:pPr>
        <w:jc w:val="center"/>
        <w:rPr>
          <w:b/>
          <w:color w:val="FF0000"/>
          <w:sz w:val="28"/>
          <w:szCs w:val="28"/>
        </w:rPr>
      </w:pPr>
    </w:p>
    <w:p w14:paraId="64EA2EFE">
      <w:pPr>
        <w:jc w:val="both"/>
        <w:rPr>
          <w:b/>
          <w:color w:val="FF0000"/>
          <w:sz w:val="28"/>
          <w:szCs w:val="28"/>
        </w:rPr>
      </w:pPr>
    </w:p>
    <w:p w14:paraId="5074E7F1">
      <w:pPr>
        <w:jc w:val="center"/>
        <w:rPr>
          <w:b/>
          <w:color w:val="FF0000"/>
          <w:sz w:val="28"/>
          <w:szCs w:val="28"/>
        </w:rPr>
      </w:pPr>
    </w:p>
    <w:p w14:paraId="3986CAFA">
      <w:pPr>
        <w:jc w:val="center"/>
        <w:rPr>
          <w:rFonts w:ascii="黑体" w:hAnsi="黑体" w:eastAsia="黑体" w:cs="黑体"/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28"/>
          <w:szCs w:val="28"/>
        </w:rPr>
        <w:t>★★★★★</w:t>
      </w:r>
      <w:r>
        <w:rPr>
          <w:rFonts w:hint="eastAsia" w:ascii="黑体" w:hAnsi="黑体" w:eastAsia="黑体" w:cs="黑体"/>
          <w:b/>
          <w:color w:val="FF0000"/>
          <w:sz w:val="36"/>
          <w:szCs w:val="36"/>
        </w:rPr>
        <w:t>供应商请仔细阅读此流程</w:t>
      </w:r>
      <w:r>
        <w:rPr>
          <w:rFonts w:hint="eastAsia"/>
          <w:b/>
          <w:color w:val="FF0000"/>
          <w:sz w:val="28"/>
          <w:szCs w:val="28"/>
        </w:rPr>
        <w:t>★★★★★</w:t>
      </w:r>
    </w:p>
    <w:p w14:paraId="23D82770">
      <w:pPr>
        <w:ind w:firstLine="723" w:firstLineChars="20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电子竞价项目操作流程</w:t>
      </w:r>
    </w:p>
    <w:p w14:paraId="33DB1BC5">
      <w:pPr>
        <w:numPr>
          <w:ilvl w:val="0"/>
          <w:numId w:val="2"/>
        </w:num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供应商需登录http://cggl.hnuu.edu.cn/进行实名认证注册方可获取报名资格（</w:t>
      </w:r>
      <w:r>
        <w:rPr>
          <w:rFonts w:hint="eastAsia"/>
          <w:b/>
          <w:color w:val="FF0000"/>
          <w:sz w:val="28"/>
          <w:szCs w:val="28"/>
        </w:rPr>
        <w:t>注册的供应商必须及时完善资料，上传社会信用代码证，企业诚信承诺书，否则视为无效竞价</w:t>
      </w:r>
      <w:r>
        <w:rPr>
          <w:rFonts w:hint="eastAsia"/>
          <w:b/>
          <w:sz w:val="28"/>
          <w:szCs w:val="28"/>
        </w:rPr>
        <w:t>）。</w:t>
      </w:r>
    </w:p>
    <w:p w14:paraId="0570CAAD">
      <w:pPr>
        <w:rPr>
          <w:b/>
          <w:sz w:val="28"/>
          <w:szCs w:val="28"/>
        </w:rPr>
      </w:pPr>
      <w:r>
        <w:rPr>
          <w:rFonts w:hint="eastAsia" w:ascii="宋体" w:hAnsi="宋体" w:cs="宋体"/>
          <w:sz w:val="24"/>
        </w:rPr>
        <w:t>详情请参考</w:t>
      </w:r>
      <w:r>
        <w:fldChar w:fldCharType="begin"/>
      </w:r>
      <w:r>
        <w:instrText xml:space="preserve"> HYPERLINK "http://cggl.hnuu.edu.cn/Info/detail/id/771.html" </w:instrText>
      </w:r>
      <w:r>
        <w:fldChar w:fldCharType="separate"/>
      </w:r>
      <w:r>
        <w:rPr>
          <w:rStyle w:val="9"/>
          <w:rFonts w:ascii="宋体" w:hAnsi="宋体" w:cs="宋体"/>
          <w:sz w:val="24"/>
        </w:rPr>
        <w:t>http://cggl.hnuu.edu.cn/Info/detail/id/771.html</w:t>
      </w:r>
      <w:r>
        <w:rPr>
          <w:rStyle w:val="9"/>
          <w:rFonts w:ascii="宋体" w:hAnsi="宋体" w:cs="宋体"/>
          <w:sz w:val="24"/>
        </w:rPr>
        <w:fldChar w:fldCharType="end"/>
      </w:r>
    </w:p>
    <w:p w14:paraId="6BF02585">
      <w:pPr>
        <w:numPr>
          <w:ilvl w:val="0"/>
          <w:numId w:val="2"/>
        </w:num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注册完毕后可登录【网上竞价系统】进行报名,报名成功后方可显示竞价页面。</w:t>
      </w:r>
    </w:p>
    <w:p w14:paraId="5469A634">
      <w:r>
        <w:drawing>
          <wp:inline distT="0" distB="0" distL="0" distR="0">
            <wp:extent cx="5273675" cy="1680210"/>
            <wp:effectExtent l="0" t="0" r="31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0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D71E7">
      <w:r>
        <w:rPr>
          <w:rFonts w:hint="eastAsia"/>
          <w:b/>
          <w:sz w:val="28"/>
          <w:szCs w:val="28"/>
        </w:rPr>
        <w:t>★</w:t>
      </w:r>
      <w:r>
        <w:rPr>
          <w:rFonts w:hint="eastAsia"/>
          <w:b/>
          <w:bCs/>
          <w:highlight w:val="yellow"/>
        </w:rPr>
        <w:t>项目报名后，从操作栏下载招标文件（询价报价明细文件）并仔细阅读后，点击下面的“网上竞价”按钮开始竞价操作。</w:t>
      </w:r>
    </w:p>
    <w:p w14:paraId="02F7175F">
      <w:r>
        <w:drawing>
          <wp:inline distT="0" distB="0" distL="0" distR="0">
            <wp:extent cx="4603750" cy="34556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4556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FCEE8">
      <w:pPr>
        <w:numPr>
          <w:ilvl w:val="0"/>
          <w:numId w:val="2"/>
        </w:num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★竞价过程，除了在系统内填报标的总金额，还需要将下载的询（报）价明细表进行明细填报。明细报价表中标注*号红色字体行列，为必须填报。明细填报文件需加盖公章，</w:t>
      </w:r>
      <w:r>
        <w:rPr>
          <w:rFonts w:hint="eastAsia"/>
          <w:b/>
          <w:color w:val="FF0000"/>
          <w:sz w:val="28"/>
          <w:szCs w:val="28"/>
        </w:rPr>
        <w:t>以影印、扫描、拍照的格式上传</w:t>
      </w:r>
      <w:r>
        <w:rPr>
          <w:rFonts w:hint="eastAsia"/>
          <w:b/>
          <w:sz w:val="28"/>
          <w:szCs w:val="28"/>
        </w:rPr>
        <w:t>。</w:t>
      </w:r>
    </w:p>
    <w:p w14:paraId="27A69BFE">
      <w:pPr>
        <w:numPr>
          <w:ilvl w:val="0"/>
          <w:numId w:val="2"/>
        </w:numPr>
        <w:ind w:firstLine="562" w:firstLineChars="200"/>
        <w:rPr>
          <w:lang w:val="en-US" w:eastAsia="zh-CN"/>
        </w:rPr>
      </w:pPr>
      <w:r>
        <w:rPr>
          <w:rFonts w:hint="eastAsia"/>
          <w:b/>
          <w:sz w:val="28"/>
          <w:szCs w:val="28"/>
        </w:rPr>
        <w:t>填报金额必须保证大小写一致（大小写不一致时以大写为准），影印、扫描、拍照的文件中报价承诺签字及加盖公章部分必须保证清晰可见。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A056C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97F38D"/>
    <w:multiLevelType w:val="singleLevel"/>
    <w:tmpl w:val="1D97F38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6BD41DC"/>
    <w:multiLevelType w:val="multilevel"/>
    <w:tmpl w:val="36BD41DC"/>
    <w:lvl w:ilvl="0" w:tentative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D3297"/>
    <w:rsid w:val="03D2397B"/>
    <w:rsid w:val="040D00EE"/>
    <w:rsid w:val="046A2966"/>
    <w:rsid w:val="06FB5BF6"/>
    <w:rsid w:val="07E04497"/>
    <w:rsid w:val="0B1F0E32"/>
    <w:rsid w:val="108D683E"/>
    <w:rsid w:val="11D7493D"/>
    <w:rsid w:val="128E2437"/>
    <w:rsid w:val="1441676B"/>
    <w:rsid w:val="155B1040"/>
    <w:rsid w:val="18813540"/>
    <w:rsid w:val="1AB175CD"/>
    <w:rsid w:val="1B6A60FA"/>
    <w:rsid w:val="1ED3262F"/>
    <w:rsid w:val="212F605F"/>
    <w:rsid w:val="22FB5BAB"/>
    <w:rsid w:val="231F7CB8"/>
    <w:rsid w:val="2670658E"/>
    <w:rsid w:val="2A04596B"/>
    <w:rsid w:val="2A8D3BB3"/>
    <w:rsid w:val="2B604E23"/>
    <w:rsid w:val="2E204545"/>
    <w:rsid w:val="30D64D73"/>
    <w:rsid w:val="30D97638"/>
    <w:rsid w:val="32075FF9"/>
    <w:rsid w:val="334F40FB"/>
    <w:rsid w:val="3351256F"/>
    <w:rsid w:val="359A331F"/>
    <w:rsid w:val="39707E1C"/>
    <w:rsid w:val="399C1237"/>
    <w:rsid w:val="39DF74BA"/>
    <w:rsid w:val="3F340649"/>
    <w:rsid w:val="41CD1BA2"/>
    <w:rsid w:val="461B5F5E"/>
    <w:rsid w:val="4B0910C5"/>
    <w:rsid w:val="50543F2C"/>
    <w:rsid w:val="50CF7251"/>
    <w:rsid w:val="5B943663"/>
    <w:rsid w:val="5C164F06"/>
    <w:rsid w:val="5E535813"/>
    <w:rsid w:val="5F6D7533"/>
    <w:rsid w:val="609E025C"/>
    <w:rsid w:val="610B0DB2"/>
    <w:rsid w:val="610F3204"/>
    <w:rsid w:val="61E37639"/>
    <w:rsid w:val="62984D49"/>
    <w:rsid w:val="62EE098B"/>
    <w:rsid w:val="644D16E1"/>
    <w:rsid w:val="660B715E"/>
    <w:rsid w:val="668539F1"/>
    <w:rsid w:val="66902F79"/>
    <w:rsid w:val="675E7CBE"/>
    <w:rsid w:val="680E1188"/>
    <w:rsid w:val="697D1E91"/>
    <w:rsid w:val="6A7C4859"/>
    <w:rsid w:val="6B4012F5"/>
    <w:rsid w:val="6D3A250F"/>
    <w:rsid w:val="6DDF433F"/>
    <w:rsid w:val="6E4E162E"/>
    <w:rsid w:val="6EF40649"/>
    <w:rsid w:val="6F377216"/>
    <w:rsid w:val="70A947E3"/>
    <w:rsid w:val="72B62B48"/>
    <w:rsid w:val="740669B7"/>
    <w:rsid w:val="76E95965"/>
    <w:rsid w:val="78175A08"/>
    <w:rsid w:val="78276B91"/>
    <w:rsid w:val="7B187EFC"/>
    <w:rsid w:val="7BAB0D70"/>
    <w:rsid w:val="7E152E18"/>
    <w:rsid w:val="7E3C08C7"/>
    <w:rsid w:val="7F8F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FollowedHyperlink"/>
    <w:unhideWhenUsed/>
    <w:qFormat/>
    <w:uiPriority w:val="99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paragraph" w:customStyle="1" w:styleId="11">
    <w:name w:val="正文文本1"/>
    <w:basedOn w:val="1"/>
    <w:qFormat/>
    <w:uiPriority w:val="0"/>
    <w:pPr>
      <w:spacing w:after="120"/>
    </w:pPr>
  </w:style>
  <w:style w:type="character" w:customStyle="1" w:styleId="12">
    <w:name w:val="font41"/>
    <w:basedOn w:val="7"/>
    <w:qFormat/>
    <w:uiPriority w:val="0"/>
    <w:rPr>
      <w:rFonts w:ascii="Tahoma" w:hAnsi="Tahoma" w:eastAsia="Tahoma" w:cs="Tahoma"/>
      <w:color w:val="000000"/>
      <w:sz w:val="24"/>
      <w:szCs w:val="24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4">
    <w:name w:val="font11"/>
    <w:basedOn w:val="7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15">
    <w:name w:val="font3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1465</Words>
  <Characters>1689</Characters>
  <Lines>0</Lines>
  <Paragraphs>0</Paragraphs>
  <TotalTime>14</TotalTime>
  <ScaleCrop>false</ScaleCrop>
  <LinksUpToDate>false</LinksUpToDate>
  <CharactersWithSpaces>1916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2025-04-14T09:21:00Z</dcterms:created>
  <dc:creator>Admin</dc:creator>
  <cp:lastModifiedBy>Amor心若相依1399477058</cp:lastModifiedBy>
  <cp:lastPrinted>2025-04-18T01:40:00Z</cp:lastPrinted>
  <dcterms:modified xsi:type="dcterms:W3CDTF">2026-06-23T09:21:48Z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eyJoZGlkIjoiNDJmYjE1NzE0ZTM2OTZkOTc0YWRjYTg3OWExN2ViMjciLCJ1c2VySWQiOiIxNTMxMjI1NyJ9</vt:lpwstr>
  </property>
  <property fmtid="{D5CDD505-2E9C-101B-9397-08002B2CF9AE}" pid="4" name="ICV">
    <vt:lpwstr>81CD3CD4A81D43FCBE71AE07E8BA5EDE_13</vt:lpwstr>
  </property>
</Properties>
</file>