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成教院老年大学（社区教育）实训耗材报价单</w:t>
      </w:r>
    </w:p>
    <w:p>
      <w:pPr>
        <w:jc w:val="left"/>
        <w:rPr>
          <w:rFonts w:hint="eastAsia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*本次项目</w:t>
      </w:r>
      <w:r>
        <w:rPr>
          <w:rFonts w:hint="eastAsia" w:ascii="宋体" w:hAnsi="宋体"/>
          <w:b/>
          <w:bCs/>
          <w:sz w:val="24"/>
          <w:szCs w:val="24"/>
        </w:rPr>
        <w:t>预算控制价格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 xml:space="preserve">31000 </w:t>
      </w:r>
      <w:r>
        <w:rPr>
          <w:rFonts w:hint="eastAsia" w:ascii="宋体" w:hAnsi="宋体"/>
          <w:sz w:val="24"/>
          <w:szCs w:val="24"/>
          <w:lang w:val="en-US" w:eastAsia="zh-CN"/>
        </w:rPr>
        <w:t>元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（</w:t>
      </w:r>
      <w:r>
        <w:rPr>
          <w:rFonts w:hint="eastAsia" w:ascii="宋体" w:hAnsi="宋体"/>
          <w:color w:val="FF0000"/>
          <w:sz w:val="18"/>
          <w:szCs w:val="18"/>
          <w:lang w:val="en-US" w:eastAsia="zh-CN"/>
        </w:rPr>
        <w:t>供应商所报合计价格超过控制价格为无效报价</w:t>
      </w:r>
      <w:r>
        <w:rPr>
          <w:rFonts w:hint="eastAsia" w:ascii="宋体" w:hAnsi="宋体"/>
          <w:sz w:val="30"/>
          <w:szCs w:val="30"/>
          <w:lang w:val="en-US" w:eastAsia="zh-CN"/>
        </w:rPr>
        <w:t>）</w:t>
      </w:r>
    </w:p>
    <w:tbl>
      <w:tblPr>
        <w:tblStyle w:val="5"/>
        <w:tblW w:w="10275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5985"/>
        <w:gridCol w:w="915"/>
        <w:gridCol w:w="87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耗材名称</w:t>
            </w:r>
          </w:p>
        </w:tc>
        <w:tc>
          <w:tcPr>
            <w:tcW w:w="59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单价</w:t>
            </w:r>
          </w:p>
        </w:tc>
        <w:tc>
          <w:tcPr>
            <w:tcW w:w="93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谱架</w:t>
            </w:r>
          </w:p>
        </w:tc>
        <w:tc>
          <w:tcPr>
            <w:tcW w:w="5985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升降自锁，自由锁停。支撑杆采用内置阻尼结构，无外置锁紧旋钮，拉动支撑杆自动锁紧。贴地三角钢脚架底座。最高升降高度1.8米。双层谱台，谱台灯，谱台角度5-355°。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2台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置物柜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铁皮带锁五节，每组可组合单节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尺寸：1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85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0mm*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mm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4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0mm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实际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厚度（包含背板、隔板）：1.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mm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6组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窗帘</w:t>
            </w:r>
          </w:p>
        </w:tc>
        <w:tc>
          <w:tcPr>
            <w:tcW w:w="5985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三层面料，具有防水涂层、遮光隔热、整窗落地。双倍褶皱。包含打孔安装、加厚金属罗马杆。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窗户宽度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约4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米，墙面高度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约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3.5米（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实际尺寸为准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6幅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开水瓶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3.2L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成人专业书法国画笔，材质：纯狼毫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“尖、齐、圆、健”不掉头，手工制作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（大号、中号、小号各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30只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90支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墨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精装大瓶   浓度：超浓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30瓶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笔洗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陶瓷、青花瓷笔洗大号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30个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毛毡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材质：羊毛    加厚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6mm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50平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宣纸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半生半熟标准加厚宣纸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三尺，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精品作品纸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宣纸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半生半熟标准加厚宣纸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四尺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精品作品纸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宣纸</w:t>
            </w:r>
          </w:p>
        </w:tc>
        <w:tc>
          <w:tcPr>
            <w:tcW w:w="5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半生半熟标准加厚宣纸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六尺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精品作品纸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30刀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5" w:type="dxa"/>
            <w:gridSpan w:val="5"/>
          </w:tcPr>
          <w:p>
            <w:pPr>
              <w:jc w:val="left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lang w:val="en-US" w:eastAsia="zh-CN"/>
              </w:rPr>
              <w:t>*报价金额大写：</w:t>
            </w:r>
            <w:r>
              <w:rPr>
                <w:rFonts w:hint="eastAsia" w:ascii="宋体" w:hAnsi="宋体"/>
                <w:b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color w:val="FF000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eastAsia="zh-CN"/>
              </w:rPr>
              <w:t>合计价格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：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</w:p>
    <w:p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报价要求：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所报价格必须包含税金、物流运输、安装调试、售后服务等可能发生的费用。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如设备、材料的价格有时效或者其他特殊性，供应商需谨慎报价并主动在备注中标示。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国家明文规定的限制性销售物品（如易燃易爆品、管制类危险品、易制毒化品），需随函提交相关的资质、授权。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如遇部分设备材料停产或者升级，现有替换的产品相关规格、技术参数需附表说明。</w:t>
      </w:r>
    </w:p>
    <w:p>
      <w:pPr>
        <w:numPr>
          <w:ilvl w:val="0"/>
          <w:numId w:val="1"/>
        </w:num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所有商品性报价及规格技术参数一经确认成交不得更改。</w:t>
      </w:r>
    </w:p>
    <w:p>
      <w:pPr>
        <w:rPr>
          <w:rFonts w:hint="eastAsia"/>
          <w:bCs/>
          <w:sz w:val="24"/>
          <w:szCs w:val="28"/>
        </w:rPr>
      </w:pPr>
    </w:p>
    <w:p>
      <w:pPr>
        <w:rPr>
          <w:rFonts w:hint="eastAsia"/>
          <w:b/>
          <w:bCs w:val="0"/>
          <w:sz w:val="24"/>
          <w:szCs w:val="28"/>
        </w:rPr>
      </w:pPr>
      <w:r>
        <w:rPr>
          <w:rFonts w:hint="eastAsia"/>
          <w:b/>
          <w:bCs w:val="0"/>
          <w:sz w:val="24"/>
          <w:szCs w:val="28"/>
        </w:rPr>
        <w:t>报价单位承诺：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我单位已熟知报价要求的内容。承诺完全遵照要求执行报价，所提供的商品完全符合国家现行法律法规的要求，全部合格。价格及商品规格技术参数一经确认成交不再更改。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报价单位：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(加盖公章)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法人代表：  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 </w:t>
      </w:r>
    </w:p>
    <w:p>
      <w:pPr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>授权委托人：</w:t>
      </w:r>
      <w:r>
        <w:rPr>
          <w:rFonts w:hint="eastAsia"/>
          <w:bCs/>
          <w:sz w:val="24"/>
          <w:szCs w:val="28"/>
          <w:u w:val="single"/>
        </w:rPr>
        <w:t xml:space="preserve">                 </w:t>
      </w:r>
      <w:r>
        <w:rPr>
          <w:rFonts w:hint="eastAsia"/>
          <w:bCs/>
          <w:sz w:val="24"/>
          <w:szCs w:val="28"/>
        </w:rPr>
        <w:t xml:space="preserve">     联系方式：</w:t>
      </w:r>
      <w:r>
        <w:rPr>
          <w:rFonts w:hint="eastAsia"/>
          <w:bCs/>
          <w:sz w:val="24"/>
          <w:szCs w:val="28"/>
          <w:u w:val="single"/>
        </w:rPr>
        <w:t xml:space="preserve">                  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  <w:r>
        <w:rPr>
          <w:rFonts w:hint="eastAsia"/>
          <w:bCs/>
          <w:sz w:val="24"/>
          <w:szCs w:val="28"/>
        </w:rPr>
        <w:t xml:space="preserve">                                           年   月   日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  <w:bookmarkStart w:id="0" w:name="_GoBack"/>
      <w:bookmarkEnd w:id="0"/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★★★★★</w:t>
      </w:r>
      <w:r>
        <w:rPr>
          <w:rFonts w:hint="eastAsia" w:ascii="黑体" w:hAnsi="黑体" w:eastAsia="黑体" w:cs="黑体"/>
          <w:b/>
          <w:bCs w:val="0"/>
          <w:color w:val="FF0000"/>
          <w:sz w:val="36"/>
          <w:szCs w:val="36"/>
          <w:lang w:val="en-US" w:eastAsia="zh-CN"/>
        </w:rPr>
        <w:t>供应商请仔细阅读此流程</w:t>
      </w:r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★★★★★</w:t>
      </w:r>
    </w:p>
    <w:p>
      <w:pPr>
        <w:ind w:firstLine="723" w:firstLineChars="200"/>
        <w:jc w:val="center"/>
        <w:rPr>
          <w:rFonts w:hint="eastAsia" w:eastAsia="宋体"/>
          <w:b/>
          <w:bCs w:val="0"/>
          <w:sz w:val="36"/>
          <w:szCs w:val="36"/>
          <w:lang w:eastAsia="zh-CN"/>
        </w:rPr>
      </w:pPr>
      <w:r>
        <w:rPr>
          <w:rFonts w:hint="eastAsia"/>
          <w:b/>
          <w:bCs w:val="0"/>
          <w:sz w:val="36"/>
          <w:szCs w:val="36"/>
          <w:lang w:eastAsia="zh-CN"/>
        </w:rPr>
        <w:t>电子竞价项目操作流程</w:t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供应商需登录http://cggl.hnuu.edu.cn/进行实名认证注册方可获取报名资格（</w:t>
      </w:r>
      <w:r>
        <w:rPr>
          <w:rFonts w:hint="eastAsia"/>
          <w:b/>
          <w:bCs w:val="0"/>
          <w:color w:val="FF0000"/>
          <w:sz w:val="28"/>
          <w:szCs w:val="28"/>
        </w:rPr>
        <w:t>注册的供应商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必须</w:t>
      </w:r>
      <w:r>
        <w:rPr>
          <w:rFonts w:hint="eastAsia"/>
          <w:b/>
          <w:bCs w:val="0"/>
          <w:color w:val="FF0000"/>
          <w:sz w:val="28"/>
          <w:szCs w:val="28"/>
        </w:rPr>
        <w:t>及时完善资料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，</w:t>
      </w:r>
      <w:r>
        <w:rPr>
          <w:rFonts w:hint="eastAsia"/>
          <w:b/>
          <w:bCs w:val="0"/>
          <w:color w:val="FF0000"/>
          <w:sz w:val="28"/>
          <w:szCs w:val="28"/>
        </w:rPr>
        <w:t>上传社会信用代码证</w:t>
      </w:r>
      <w:r>
        <w:rPr>
          <w:rFonts w:hint="eastAsia"/>
          <w:b/>
          <w:bCs w:val="0"/>
          <w:color w:val="FF0000"/>
          <w:sz w:val="28"/>
          <w:szCs w:val="28"/>
          <w:lang w:eastAsia="zh-CN"/>
        </w:rPr>
        <w:t>，企业</w:t>
      </w:r>
      <w:r>
        <w:rPr>
          <w:rFonts w:hint="eastAsia"/>
          <w:b/>
          <w:bCs w:val="0"/>
          <w:color w:val="FF0000"/>
          <w:sz w:val="28"/>
          <w:szCs w:val="28"/>
        </w:rPr>
        <w:t>诚信承诺书，否则视为无效竞价</w:t>
      </w:r>
      <w:r>
        <w:rPr>
          <w:rFonts w:hint="eastAsia"/>
          <w:b/>
          <w:bCs w:val="0"/>
          <w:sz w:val="28"/>
          <w:szCs w:val="28"/>
        </w:rPr>
        <w:t>）。</w:t>
      </w:r>
    </w:p>
    <w:p>
      <w:pPr>
        <w:numPr>
          <w:ilvl w:val="0"/>
          <w:numId w:val="0"/>
        </w:numPr>
        <w:rPr>
          <w:rFonts w:hint="eastAsia" w:eastAsia="宋体"/>
          <w:b/>
          <w:bCs w:val="0"/>
          <w:color w:val="FF0000"/>
          <w:sz w:val="28"/>
          <w:szCs w:val="28"/>
          <w:highlight w:val="yellow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详情请参考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begin"/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instrText xml:space="preserve"> HYPERLINK "http://cggl.hnuu.edu.cn/Info/detail/id/771.html" </w:instrTex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separate"/>
      </w:r>
      <w:r>
        <w:rPr>
          <w:rStyle w:val="7"/>
          <w:rFonts w:ascii="宋体" w:hAnsi="宋体" w:eastAsia="宋体" w:cs="宋体"/>
          <w:color w:val="FF0000"/>
          <w:sz w:val="24"/>
          <w:szCs w:val="24"/>
          <w:highlight w:val="yellow"/>
        </w:rPr>
        <w:t>http://cggl.hnuu.edu.cn/Info/detail/id/771.html</w:t>
      </w:r>
      <w:r>
        <w:rPr>
          <w:rFonts w:ascii="宋体" w:hAnsi="宋体" w:eastAsia="宋体" w:cs="宋体"/>
          <w:color w:val="FF0000"/>
          <w:sz w:val="24"/>
          <w:szCs w:val="24"/>
          <w:highlight w:val="yellow"/>
        </w:rPr>
        <w:fldChar w:fldCharType="end"/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注册完毕后可登录【网上竞价系统】进行报名</w:t>
      </w:r>
      <w:r>
        <w:rPr>
          <w:rFonts w:hint="eastAsia"/>
          <w:b/>
          <w:bCs w:val="0"/>
          <w:sz w:val="28"/>
          <w:szCs w:val="28"/>
          <w:highlight w:val="none"/>
          <w:lang w:val="en-US" w:eastAsia="zh-CN"/>
        </w:rPr>
        <w:t>,报名成功后方可显示竞价页面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1683385"/>
            <wp:effectExtent l="0" t="0" r="5715" b="1206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  <w:r>
        <w:rPr>
          <w:rFonts w:hint="eastAsia"/>
          <w:b/>
          <w:bCs w:val="0"/>
          <w:sz w:val="28"/>
          <w:szCs w:val="28"/>
          <w:highlight w:val="none"/>
        </w:rPr>
        <w:t>★</w:t>
      </w:r>
      <w:r>
        <w:rPr>
          <w:rFonts w:hint="eastAsia"/>
          <w:b/>
          <w:bCs/>
          <w:highlight w:val="yellow"/>
          <w:lang w:eastAsia="zh-CN"/>
        </w:rPr>
        <w:t>项目报名后，从操作栏下载招标文件（询价报价明细文件）并仔细阅读后，点击下面的“网上竞价”按钮开始竞价操作。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drawing>
          <wp:inline distT="0" distB="0" distL="114300" distR="114300">
            <wp:extent cx="4600575" cy="3457575"/>
            <wp:effectExtent l="0" t="0" r="9525" b="952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★竞价过程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/>
          <w:b/>
          <w:bCs w:val="0"/>
          <w:sz w:val="28"/>
          <w:szCs w:val="28"/>
          <w:highlight w:val="none"/>
        </w:rPr>
        <w:t>除了在系统内填报标的总金额，还需要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将</w:t>
      </w:r>
      <w:r>
        <w:rPr>
          <w:rFonts w:hint="eastAsia"/>
          <w:b/>
          <w:bCs w:val="0"/>
          <w:sz w:val="28"/>
          <w:szCs w:val="28"/>
          <w:highlight w:val="none"/>
        </w:rPr>
        <w:t>下载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的</w:t>
      </w:r>
      <w:r>
        <w:rPr>
          <w:rFonts w:hint="eastAsia"/>
          <w:b/>
          <w:bCs w:val="0"/>
          <w:sz w:val="28"/>
          <w:szCs w:val="28"/>
          <w:highlight w:val="none"/>
        </w:rPr>
        <w:t>询（报）价明细表进行明细填报。明细报价表中标注*号红色字体行列，为必须填报。明细填报文件需加盖公章，</w:t>
      </w:r>
      <w:r>
        <w:rPr>
          <w:rFonts w:hint="eastAsia"/>
          <w:b/>
          <w:bCs w:val="0"/>
          <w:color w:val="FF0000"/>
          <w:sz w:val="28"/>
          <w:szCs w:val="28"/>
          <w:highlight w:val="none"/>
        </w:rPr>
        <w:t>以影印、扫描、拍照的格式上传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（最终中标供应商，供货时提交竞价原文件。）</w:t>
      </w:r>
    </w:p>
    <w:p>
      <w:pPr>
        <w:numPr>
          <w:ilvl w:val="0"/>
          <w:numId w:val="2"/>
        </w:numPr>
        <w:ind w:firstLine="562" w:firstLineChars="200"/>
        <w:rPr>
          <w:rFonts w:hint="eastAsia"/>
          <w:b/>
          <w:bCs w:val="0"/>
          <w:sz w:val="28"/>
          <w:szCs w:val="28"/>
          <w:highlight w:val="none"/>
        </w:rPr>
      </w:pPr>
      <w:r>
        <w:rPr>
          <w:rFonts w:hint="eastAsia"/>
          <w:b/>
          <w:bCs w:val="0"/>
          <w:sz w:val="28"/>
          <w:szCs w:val="28"/>
          <w:highlight w:val="none"/>
        </w:rPr>
        <w:t>填报金额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必须保证大小写一致（大小写不一致时以大写为准），</w:t>
      </w:r>
      <w:r>
        <w:rPr>
          <w:rFonts w:hint="eastAsia"/>
          <w:b/>
          <w:bCs w:val="0"/>
          <w:sz w:val="28"/>
          <w:szCs w:val="28"/>
          <w:highlight w:val="none"/>
        </w:rPr>
        <w:t>影印、扫描、拍照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的文件中</w:t>
      </w:r>
      <w:r>
        <w:rPr>
          <w:rFonts w:hint="eastAsia"/>
          <w:b/>
          <w:bCs w:val="0"/>
          <w:sz w:val="28"/>
          <w:szCs w:val="28"/>
          <w:highlight w:val="none"/>
        </w:rPr>
        <w:t>报价承诺签字及加盖公章部分必须保证清晰</w:t>
      </w:r>
      <w:r>
        <w:rPr>
          <w:rFonts w:hint="eastAsia"/>
          <w:b/>
          <w:bCs w:val="0"/>
          <w:sz w:val="28"/>
          <w:szCs w:val="28"/>
          <w:highlight w:val="none"/>
          <w:lang w:eastAsia="zh-CN"/>
        </w:rPr>
        <w:t>可见</w:t>
      </w:r>
      <w:r>
        <w:rPr>
          <w:rFonts w:hint="eastAsia"/>
          <w:b/>
          <w:bCs w:val="0"/>
          <w:sz w:val="28"/>
          <w:szCs w:val="28"/>
          <w:highlight w:val="none"/>
        </w:rPr>
        <w:t>。</w:t>
      </w:r>
    </w:p>
    <w:p>
      <w:pPr>
        <w:ind w:firstLine="480" w:firstLineChars="200"/>
        <w:rPr>
          <w:rFonts w:hint="eastAsia"/>
          <w:bCs/>
          <w:sz w:val="24"/>
          <w:szCs w:val="28"/>
        </w:rPr>
      </w:pPr>
    </w:p>
    <w:p>
      <w:pPr>
        <w:wordWrap w:val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F38D"/>
    <w:multiLevelType w:val="singleLevel"/>
    <w:tmpl w:val="1D97F3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63E71B7"/>
    <w:multiLevelType w:val="multilevel"/>
    <w:tmpl w:val="463E71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331B5"/>
    <w:rsid w:val="04B019F4"/>
    <w:rsid w:val="05244562"/>
    <w:rsid w:val="184907B0"/>
    <w:rsid w:val="27D15DA0"/>
    <w:rsid w:val="2E943CA7"/>
    <w:rsid w:val="4E8331B5"/>
    <w:rsid w:val="502E01EB"/>
    <w:rsid w:val="5D8C3332"/>
    <w:rsid w:val="62F03862"/>
    <w:rsid w:val="73E50078"/>
    <w:rsid w:val="772E49D9"/>
    <w:rsid w:val="77C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2019-10-12T03:11:00Z</dcterms:created>
  <dc:creator>......</dc:creator>
  <cp:lastModifiedBy>Administrator</cp:lastModifiedBy>
  <cp:lastPrinted>2019-10-21T02:16:00Z</cp:lastPrinted>
  <dcterms:modified xsi:type="dcterms:W3CDTF">2019-10-28T01:41:46Z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